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C7F0C" w14:textId="77777777" w:rsidR="002D5B6B" w:rsidRPr="008901D7" w:rsidRDefault="005438DA">
      <w:pPr>
        <w:spacing w:after="116" w:line="259" w:lineRule="auto"/>
        <w:ind w:left="0" w:right="0"/>
        <w:jc w:val="left"/>
        <w:rPr>
          <w:sz w:val="48"/>
          <w:szCs w:val="48"/>
        </w:rPr>
      </w:pPr>
      <w:r w:rsidRPr="008901D7"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0" wp14:anchorId="0934CF2A" wp14:editId="49FC37E1">
            <wp:simplePos x="0" y="0"/>
            <wp:positionH relativeFrom="page">
              <wp:posOffset>3547517</wp:posOffset>
            </wp:positionH>
            <wp:positionV relativeFrom="page">
              <wp:posOffset>360044</wp:posOffset>
            </wp:positionV>
            <wp:extent cx="465272" cy="448239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5272" cy="448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1D7">
        <w:rPr>
          <w:rFonts w:ascii="David" w:eastAsia="David" w:hAnsi="David" w:cs="David"/>
          <w:b/>
          <w:bCs/>
          <w:sz w:val="48"/>
          <w:szCs w:val="48"/>
          <w:u w:val="single" w:color="000000"/>
          <w:rtl/>
        </w:rPr>
        <w:t>בבית המשפט העליון</w:t>
      </w:r>
    </w:p>
    <w:tbl>
      <w:tblPr>
        <w:tblStyle w:val="TableGrid"/>
        <w:tblW w:w="8359" w:type="dxa"/>
        <w:tblInd w:w="-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2971"/>
      </w:tblGrid>
      <w:tr w:rsidR="002D5B6B" w14:paraId="7C554900" w14:textId="77777777">
        <w:trPr>
          <w:trHeight w:val="896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14:paraId="6EA2C680" w14:textId="77777777" w:rsidR="002D5B6B" w:rsidRDefault="005438DA">
            <w:pPr>
              <w:spacing w:after="0" w:line="259" w:lineRule="auto"/>
              <w:ind w:left="2958" w:right="643" w:hanging="2"/>
            </w:pPr>
            <w:proofErr w:type="spellStart"/>
            <w:r>
              <w:rPr>
                <w:rFonts w:ascii="David" w:eastAsia="David" w:hAnsi="David" w:cs="David"/>
                <w:b/>
                <w:bCs/>
                <w:szCs w:val="28"/>
                <w:rtl/>
              </w:rPr>
              <w:t>בע"ם</w:t>
            </w:r>
            <w:proofErr w:type="spellEnd"/>
            <w:r>
              <w:rPr>
                <w:rFonts w:ascii="David" w:eastAsia="David" w:hAnsi="David" w:cs="David"/>
                <w:b/>
                <w:bCs/>
                <w:szCs w:val="28"/>
                <w:rtl/>
              </w:rPr>
              <w:t xml:space="preserve">    </w:t>
            </w:r>
            <w:r>
              <w:rPr>
                <w:rFonts w:ascii="David" w:eastAsia="David" w:hAnsi="David" w:cs="David"/>
                <w:b/>
                <w:bCs/>
                <w:szCs w:val="28"/>
              </w:rPr>
              <w:t>919</w:t>
            </w:r>
            <w:r>
              <w:rPr>
                <w:rFonts w:ascii="David" w:eastAsia="David" w:hAnsi="David" w:cs="David"/>
                <w:b/>
                <w:bCs/>
                <w:szCs w:val="28"/>
                <w:rtl/>
              </w:rPr>
              <w:t>/</w:t>
            </w:r>
            <w:r>
              <w:rPr>
                <w:rFonts w:ascii="David" w:eastAsia="David" w:hAnsi="David" w:cs="David"/>
                <w:b/>
                <w:bCs/>
                <w:szCs w:val="28"/>
              </w:rPr>
              <w:t>15</w:t>
            </w:r>
            <w:proofErr w:type="spellStart"/>
            <w:r>
              <w:rPr>
                <w:rFonts w:ascii="David" w:eastAsia="David" w:hAnsi="David" w:cs="David"/>
                <w:b/>
                <w:bCs/>
                <w:szCs w:val="28"/>
                <w:rtl/>
              </w:rPr>
              <w:t>בע"ם</w:t>
            </w:r>
            <w:proofErr w:type="spellEnd"/>
            <w:r>
              <w:rPr>
                <w:rFonts w:ascii="David" w:eastAsia="David" w:hAnsi="David" w:cs="David"/>
                <w:b/>
                <w:bCs/>
                <w:szCs w:val="28"/>
                <w:rtl/>
              </w:rPr>
              <w:t xml:space="preserve">  </w:t>
            </w:r>
            <w:r>
              <w:rPr>
                <w:rFonts w:ascii="David" w:eastAsia="David" w:hAnsi="David" w:cs="David"/>
                <w:b/>
                <w:bCs/>
                <w:szCs w:val="28"/>
              </w:rPr>
              <w:t>1709</w:t>
            </w:r>
            <w:r>
              <w:rPr>
                <w:rFonts w:ascii="David" w:eastAsia="David" w:hAnsi="David" w:cs="David"/>
                <w:b/>
                <w:bCs/>
                <w:szCs w:val="28"/>
                <w:rtl/>
              </w:rPr>
              <w:t>/</w:t>
            </w:r>
            <w:r>
              <w:rPr>
                <w:rFonts w:ascii="David" w:eastAsia="David" w:hAnsi="David" w:cs="David"/>
                <w:b/>
                <w:bCs/>
                <w:szCs w:val="28"/>
              </w:rPr>
              <w:t>15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75A5FFDA" w14:textId="77777777" w:rsidR="002D5B6B" w:rsidRDefault="002D5B6B">
            <w:pPr>
              <w:bidi w:val="0"/>
              <w:spacing w:after="160" w:line="259" w:lineRule="auto"/>
              <w:ind w:left="0" w:right="0"/>
              <w:jc w:val="left"/>
            </w:pPr>
          </w:p>
        </w:tc>
      </w:tr>
      <w:tr w:rsidR="002D5B6B" w14:paraId="4FFC2ED4" w14:textId="77777777">
        <w:trPr>
          <w:trHeight w:val="2424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E7A1C" w14:textId="77777777" w:rsidR="002D5B6B" w:rsidRDefault="005438DA">
            <w:pPr>
              <w:spacing w:after="0" w:line="259" w:lineRule="auto"/>
              <w:ind w:left="0" w:right="1861"/>
              <w:jc w:val="right"/>
            </w:pPr>
            <w:r>
              <w:rPr>
                <w:rFonts w:ascii="David" w:eastAsia="David" w:hAnsi="David" w:cs="David"/>
                <w:szCs w:val="28"/>
                <w:rtl/>
              </w:rPr>
              <w:t xml:space="preserve">כבוד המשנה לנשיאה ס' </w:t>
            </w:r>
            <w:proofErr w:type="spellStart"/>
            <w:r>
              <w:rPr>
                <w:rFonts w:ascii="David" w:eastAsia="David" w:hAnsi="David" w:cs="David"/>
                <w:szCs w:val="28"/>
                <w:rtl/>
              </w:rPr>
              <w:t>ג'ובראןכבוד</w:t>
            </w:r>
            <w:proofErr w:type="spellEnd"/>
            <w:r>
              <w:rPr>
                <w:rFonts w:ascii="David" w:eastAsia="David" w:hAnsi="David" w:cs="David"/>
                <w:szCs w:val="28"/>
                <w:rtl/>
              </w:rPr>
              <w:t xml:space="preserve"> השופטת א' </w:t>
            </w:r>
            <w:proofErr w:type="spellStart"/>
            <w:r>
              <w:rPr>
                <w:rFonts w:ascii="David" w:eastAsia="David" w:hAnsi="David" w:cs="David"/>
                <w:szCs w:val="28"/>
                <w:rtl/>
              </w:rPr>
              <w:t>חיותכבוד</w:t>
            </w:r>
            <w:proofErr w:type="spellEnd"/>
            <w:r>
              <w:rPr>
                <w:rFonts w:ascii="David" w:eastAsia="David" w:hAnsi="David" w:cs="David"/>
                <w:szCs w:val="28"/>
                <w:rtl/>
              </w:rPr>
              <w:t xml:space="preserve"> השופט י' </w:t>
            </w:r>
            <w:proofErr w:type="spellStart"/>
            <w:r>
              <w:rPr>
                <w:rFonts w:ascii="David" w:eastAsia="David" w:hAnsi="David" w:cs="David"/>
                <w:szCs w:val="28"/>
                <w:rtl/>
              </w:rPr>
              <w:t>דנציגרכבוד</w:t>
            </w:r>
            <w:proofErr w:type="spellEnd"/>
            <w:r>
              <w:rPr>
                <w:rFonts w:ascii="David" w:eastAsia="David" w:hAnsi="David" w:cs="David"/>
                <w:szCs w:val="28"/>
                <w:rtl/>
              </w:rPr>
              <w:t xml:space="preserve"> השופט ע' </w:t>
            </w:r>
            <w:proofErr w:type="spellStart"/>
            <w:r>
              <w:rPr>
                <w:rFonts w:ascii="David" w:eastAsia="David" w:hAnsi="David" w:cs="David"/>
                <w:szCs w:val="28"/>
                <w:rtl/>
              </w:rPr>
              <w:t>פוגלמןכבוד</w:t>
            </w:r>
            <w:proofErr w:type="spellEnd"/>
            <w:r>
              <w:rPr>
                <w:rFonts w:ascii="David" w:eastAsia="David" w:hAnsi="David" w:cs="David"/>
                <w:szCs w:val="28"/>
                <w:rtl/>
              </w:rPr>
              <w:t xml:space="preserve"> השופט נ' </w:t>
            </w:r>
            <w:proofErr w:type="spellStart"/>
            <w:r>
              <w:rPr>
                <w:rFonts w:ascii="David" w:eastAsia="David" w:hAnsi="David" w:cs="David"/>
                <w:szCs w:val="28"/>
                <w:rtl/>
              </w:rPr>
              <w:t>סולברגכבוד</w:t>
            </w:r>
            <w:proofErr w:type="spellEnd"/>
            <w:r>
              <w:rPr>
                <w:rFonts w:ascii="David" w:eastAsia="David" w:hAnsi="David" w:cs="David"/>
                <w:szCs w:val="28"/>
                <w:rtl/>
              </w:rPr>
              <w:t xml:space="preserve"> השופטת ד' ברק-</w:t>
            </w:r>
            <w:proofErr w:type="spellStart"/>
            <w:r>
              <w:rPr>
                <w:rFonts w:ascii="David" w:eastAsia="David" w:hAnsi="David" w:cs="David"/>
                <w:szCs w:val="28"/>
                <w:rtl/>
              </w:rPr>
              <w:t>ארזכבוד</w:t>
            </w:r>
            <w:proofErr w:type="spellEnd"/>
            <w:r>
              <w:rPr>
                <w:rFonts w:ascii="David" w:eastAsia="David" w:hAnsi="David" w:cs="David"/>
                <w:szCs w:val="28"/>
                <w:rtl/>
              </w:rPr>
              <w:t xml:space="preserve"> השופט מ' מזוז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67FF80C7" w14:textId="77777777" w:rsidR="002D5B6B" w:rsidRDefault="005438DA">
            <w:pPr>
              <w:spacing w:after="0" w:line="259" w:lineRule="auto"/>
              <w:ind w:left="0" w:right="0"/>
              <w:jc w:val="left"/>
            </w:pPr>
            <w:r>
              <w:rPr>
                <w:rFonts w:ascii="David" w:eastAsia="David" w:hAnsi="David" w:cs="David"/>
                <w:szCs w:val="28"/>
                <w:rtl/>
              </w:rPr>
              <w:t>לפני:</w:t>
            </w:r>
          </w:p>
        </w:tc>
      </w:tr>
      <w:tr w:rsidR="002D5B6B" w14:paraId="5755EF90" w14:textId="77777777">
        <w:trPr>
          <w:trHeight w:val="737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D615F" w14:textId="77777777" w:rsidR="002D5B6B" w:rsidRDefault="005438DA">
            <w:pPr>
              <w:spacing w:after="0" w:line="259" w:lineRule="auto"/>
              <w:ind w:left="314" w:right="0"/>
              <w:jc w:val="left"/>
            </w:pPr>
            <w:r>
              <w:rPr>
                <w:rFonts w:ascii="David" w:eastAsia="David" w:hAnsi="David" w:cs="David"/>
                <w:szCs w:val="28"/>
                <w:rtl/>
              </w:rPr>
              <w:t>פלוני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D31A1" w14:textId="77777777" w:rsidR="002D5B6B" w:rsidRDefault="005438DA">
            <w:pPr>
              <w:spacing w:after="0" w:line="259" w:lineRule="auto"/>
              <w:ind w:left="0" w:right="0"/>
              <w:jc w:val="left"/>
            </w:pPr>
            <w:r>
              <w:rPr>
                <w:rFonts w:ascii="David" w:eastAsia="David" w:hAnsi="David" w:cs="David"/>
                <w:szCs w:val="28"/>
                <w:rtl/>
              </w:rPr>
              <w:t xml:space="preserve">המבקש </w:t>
            </w:r>
            <w:proofErr w:type="spellStart"/>
            <w:r>
              <w:rPr>
                <w:rFonts w:ascii="David" w:eastAsia="David" w:hAnsi="David" w:cs="David"/>
                <w:szCs w:val="28"/>
                <w:rtl/>
              </w:rPr>
              <w:t>בבע"ם</w:t>
            </w:r>
            <w:proofErr w:type="spellEnd"/>
            <w:r>
              <w:rPr>
                <w:rFonts w:ascii="David" w:eastAsia="David" w:hAnsi="David" w:cs="David"/>
                <w:szCs w:val="28"/>
                <w:rtl/>
              </w:rPr>
              <w:t xml:space="preserve"> </w:t>
            </w:r>
            <w:r>
              <w:rPr>
                <w:rFonts w:ascii="David" w:eastAsia="David" w:hAnsi="David" w:cs="David"/>
                <w:szCs w:val="28"/>
              </w:rPr>
              <w:t>51</w:t>
            </w:r>
            <w:r>
              <w:rPr>
                <w:rFonts w:ascii="David" w:eastAsia="David" w:hAnsi="David" w:cs="David"/>
                <w:szCs w:val="28"/>
                <w:rtl/>
              </w:rPr>
              <w:t>/</w:t>
            </w:r>
            <w:r>
              <w:rPr>
                <w:rFonts w:ascii="David" w:eastAsia="David" w:hAnsi="David" w:cs="David"/>
                <w:szCs w:val="28"/>
              </w:rPr>
              <w:t>919</w:t>
            </w:r>
            <w:r>
              <w:rPr>
                <w:rFonts w:ascii="David" w:eastAsia="David" w:hAnsi="David" w:cs="David"/>
                <w:szCs w:val="28"/>
                <w:rtl/>
              </w:rPr>
              <w:t>:</w:t>
            </w:r>
          </w:p>
        </w:tc>
      </w:tr>
      <w:tr w:rsidR="002D5B6B" w14:paraId="63C18687" w14:textId="77777777">
        <w:trPr>
          <w:trHeight w:val="1603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44DBE" w14:textId="77777777" w:rsidR="002D5B6B" w:rsidRDefault="005438DA">
            <w:pPr>
              <w:spacing w:after="397" w:line="259" w:lineRule="auto"/>
              <w:ind w:left="314" w:right="0"/>
              <w:jc w:val="left"/>
            </w:pPr>
            <w:r>
              <w:rPr>
                <w:rFonts w:ascii="David" w:eastAsia="David" w:hAnsi="David" w:cs="David"/>
                <w:szCs w:val="28"/>
                <w:rtl/>
              </w:rPr>
              <w:t>פלוני</w:t>
            </w:r>
          </w:p>
          <w:p w14:paraId="69B7311C" w14:textId="77777777" w:rsidR="002D5B6B" w:rsidRDefault="005438DA">
            <w:pPr>
              <w:spacing w:after="38" w:line="259" w:lineRule="auto"/>
              <w:ind w:left="313" w:right="0"/>
              <w:jc w:val="left"/>
            </w:pPr>
            <w:r>
              <w:rPr>
                <w:rFonts w:ascii="David" w:eastAsia="David" w:hAnsi="David" w:cs="David"/>
                <w:szCs w:val="28"/>
                <w:rtl/>
              </w:rPr>
              <w:t>נ ג ד</w:t>
            </w:r>
          </w:p>
          <w:p w14:paraId="33E3FD21" w14:textId="77777777" w:rsidR="002D5B6B" w:rsidRDefault="005438DA">
            <w:pPr>
              <w:bidi w:val="0"/>
              <w:spacing w:after="0" w:line="259" w:lineRule="auto"/>
              <w:ind w:left="964" w:right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  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4C729B6D" w14:textId="77777777" w:rsidR="002D5B6B" w:rsidRDefault="005438DA">
            <w:pPr>
              <w:spacing w:after="0" w:line="259" w:lineRule="auto"/>
              <w:ind w:left="0" w:right="0"/>
              <w:jc w:val="left"/>
            </w:pPr>
            <w:r>
              <w:rPr>
                <w:rFonts w:ascii="David" w:eastAsia="David" w:hAnsi="David" w:cs="David"/>
                <w:szCs w:val="28"/>
                <w:rtl/>
              </w:rPr>
              <w:t xml:space="preserve">המבקש </w:t>
            </w:r>
            <w:proofErr w:type="spellStart"/>
            <w:r>
              <w:rPr>
                <w:rFonts w:ascii="David" w:eastAsia="David" w:hAnsi="David" w:cs="David"/>
                <w:szCs w:val="28"/>
                <w:rtl/>
              </w:rPr>
              <w:t>בבע"ם</w:t>
            </w:r>
            <w:proofErr w:type="spellEnd"/>
            <w:r>
              <w:rPr>
                <w:rFonts w:ascii="David" w:eastAsia="David" w:hAnsi="David" w:cs="David"/>
                <w:szCs w:val="28"/>
                <w:rtl/>
              </w:rPr>
              <w:t xml:space="preserve"> </w:t>
            </w:r>
            <w:r>
              <w:rPr>
                <w:rFonts w:ascii="David" w:eastAsia="David" w:hAnsi="David" w:cs="David"/>
                <w:szCs w:val="28"/>
              </w:rPr>
              <w:t>51</w:t>
            </w:r>
            <w:r>
              <w:rPr>
                <w:rFonts w:ascii="David" w:eastAsia="David" w:hAnsi="David" w:cs="David"/>
                <w:szCs w:val="28"/>
                <w:rtl/>
              </w:rPr>
              <w:t>/</w:t>
            </w:r>
            <w:r>
              <w:rPr>
                <w:rFonts w:ascii="David" w:eastAsia="David" w:hAnsi="David" w:cs="David"/>
                <w:szCs w:val="28"/>
              </w:rPr>
              <w:t>9071</w:t>
            </w:r>
            <w:r>
              <w:rPr>
                <w:rFonts w:ascii="David" w:eastAsia="David" w:hAnsi="David" w:cs="David"/>
                <w:szCs w:val="28"/>
                <w:rtl/>
              </w:rPr>
              <w:t>:</w:t>
            </w:r>
          </w:p>
        </w:tc>
      </w:tr>
      <w:tr w:rsidR="002D5B6B" w14:paraId="7D6471DC" w14:textId="77777777">
        <w:trPr>
          <w:trHeight w:val="1526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14:paraId="1252D265" w14:textId="77777777" w:rsidR="002D5B6B" w:rsidRDefault="005438DA">
            <w:pPr>
              <w:numPr>
                <w:ilvl w:val="0"/>
                <w:numId w:val="10"/>
              </w:numPr>
              <w:spacing w:after="0" w:line="259" w:lineRule="auto"/>
              <w:ind w:right="0" w:hanging="256"/>
              <w:jc w:val="left"/>
            </w:pPr>
            <w:r>
              <w:rPr>
                <w:rFonts w:ascii="David" w:eastAsia="David" w:hAnsi="David" w:cs="David"/>
                <w:szCs w:val="28"/>
                <w:rtl/>
              </w:rPr>
              <w:t>פלונית</w:t>
            </w:r>
          </w:p>
          <w:p w14:paraId="0E5E2F02" w14:textId="77777777" w:rsidR="002D5B6B" w:rsidRDefault="005438DA">
            <w:pPr>
              <w:numPr>
                <w:ilvl w:val="0"/>
                <w:numId w:val="10"/>
              </w:numPr>
              <w:spacing w:after="0" w:line="259" w:lineRule="auto"/>
              <w:ind w:right="0" w:hanging="256"/>
              <w:jc w:val="left"/>
            </w:pPr>
            <w:r>
              <w:rPr>
                <w:rFonts w:ascii="David" w:eastAsia="David" w:hAnsi="David" w:cs="David"/>
                <w:szCs w:val="28"/>
                <w:rtl/>
              </w:rPr>
              <w:t>פלוני</w:t>
            </w:r>
          </w:p>
          <w:p w14:paraId="4E3E09B0" w14:textId="77777777" w:rsidR="002D5B6B" w:rsidRDefault="005438DA">
            <w:pPr>
              <w:numPr>
                <w:ilvl w:val="0"/>
                <w:numId w:val="10"/>
              </w:numPr>
              <w:spacing w:after="0" w:line="259" w:lineRule="auto"/>
              <w:ind w:right="0" w:hanging="256"/>
              <w:jc w:val="left"/>
            </w:pPr>
            <w:r>
              <w:rPr>
                <w:rFonts w:ascii="David" w:eastAsia="David" w:hAnsi="David" w:cs="David"/>
                <w:szCs w:val="28"/>
                <w:rtl/>
              </w:rPr>
              <w:t>פלונית</w:t>
            </w:r>
          </w:p>
          <w:p w14:paraId="3D0673FD" w14:textId="77777777" w:rsidR="002D5B6B" w:rsidRDefault="005438DA">
            <w:pPr>
              <w:numPr>
                <w:ilvl w:val="0"/>
                <w:numId w:val="10"/>
              </w:numPr>
              <w:spacing w:after="0" w:line="259" w:lineRule="auto"/>
              <w:ind w:right="0" w:hanging="256"/>
              <w:jc w:val="left"/>
            </w:pPr>
            <w:r>
              <w:rPr>
                <w:rFonts w:ascii="David" w:eastAsia="David" w:hAnsi="David" w:cs="David"/>
                <w:szCs w:val="28"/>
                <w:rtl/>
              </w:rPr>
              <w:t>פלונית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3B9C7C97" w14:textId="77777777" w:rsidR="002D5B6B" w:rsidRDefault="005438DA">
            <w:pPr>
              <w:spacing w:after="0" w:line="259" w:lineRule="auto"/>
              <w:ind w:left="0" w:right="0"/>
              <w:jc w:val="left"/>
            </w:pPr>
            <w:r>
              <w:rPr>
                <w:rFonts w:ascii="David" w:eastAsia="David" w:hAnsi="David" w:cs="David"/>
                <w:szCs w:val="28"/>
                <w:rtl/>
              </w:rPr>
              <w:t xml:space="preserve">המשיבים </w:t>
            </w:r>
            <w:proofErr w:type="spellStart"/>
            <w:r>
              <w:rPr>
                <w:rFonts w:ascii="David" w:eastAsia="David" w:hAnsi="David" w:cs="David"/>
                <w:szCs w:val="28"/>
                <w:rtl/>
              </w:rPr>
              <w:t>בבע"ם</w:t>
            </w:r>
            <w:proofErr w:type="spellEnd"/>
            <w:r>
              <w:rPr>
                <w:rFonts w:ascii="David" w:eastAsia="David" w:hAnsi="David" w:cs="David"/>
                <w:szCs w:val="28"/>
                <w:rtl/>
              </w:rPr>
              <w:t xml:space="preserve"> </w:t>
            </w:r>
            <w:r>
              <w:rPr>
                <w:rFonts w:ascii="David" w:eastAsia="David" w:hAnsi="David" w:cs="David"/>
                <w:szCs w:val="28"/>
              </w:rPr>
              <w:t>51</w:t>
            </w:r>
            <w:r>
              <w:rPr>
                <w:rFonts w:ascii="David" w:eastAsia="David" w:hAnsi="David" w:cs="David"/>
                <w:szCs w:val="28"/>
                <w:rtl/>
              </w:rPr>
              <w:t>/</w:t>
            </w:r>
            <w:r>
              <w:rPr>
                <w:rFonts w:ascii="David" w:eastAsia="David" w:hAnsi="David" w:cs="David"/>
                <w:szCs w:val="28"/>
              </w:rPr>
              <w:t>919</w:t>
            </w:r>
            <w:r>
              <w:rPr>
                <w:rFonts w:ascii="David" w:eastAsia="David" w:hAnsi="David" w:cs="David"/>
                <w:szCs w:val="28"/>
                <w:rtl/>
              </w:rPr>
              <w:t>:</w:t>
            </w:r>
          </w:p>
        </w:tc>
      </w:tr>
      <w:tr w:rsidR="002D5B6B" w14:paraId="00BA5F64" w14:textId="77777777">
        <w:trPr>
          <w:trHeight w:val="3528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1104B" w14:textId="77777777" w:rsidR="002D5B6B" w:rsidRDefault="005438DA">
            <w:pPr>
              <w:numPr>
                <w:ilvl w:val="0"/>
                <w:numId w:val="11"/>
              </w:numPr>
              <w:spacing w:after="0" w:line="259" w:lineRule="auto"/>
              <w:ind w:right="0" w:hanging="256"/>
              <w:jc w:val="left"/>
            </w:pPr>
            <w:r>
              <w:rPr>
                <w:rFonts w:ascii="David" w:eastAsia="David" w:hAnsi="David" w:cs="David"/>
                <w:szCs w:val="28"/>
                <w:rtl/>
              </w:rPr>
              <w:t>פלונית</w:t>
            </w:r>
          </w:p>
          <w:p w14:paraId="398ABB07" w14:textId="77777777" w:rsidR="002D5B6B" w:rsidRDefault="005438DA">
            <w:pPr>
              <w:numPr>
                <w:ilvl w:val="0"/>
                <w:numId w:val="11"/>
              </w:numPr>
              <w:spacing w:after="0" w:line="259" w:lineRule="auto"/>
              <w:ind w:right="0" w:hanging="256"/>
              <w:jc w:val="left"/>
            </w:pPr>
            <w:r>
              <w:rPr>
                <w:rFonts w:ascii="David" w:eastAsia="David" w:hAnsi="David" w:cs="David"/>
                <w:szCs w:val="28"/>
                <w:rtl/>
              </w:rPr>
              <w:t>פלוני</w:t>
            </w:r>
          </w:p>
          <w:p w14:paraId="1A35D4B6" w14:textId="77777777" w:rsidR="002D5B6B" w:rsidRDefault="005438DA">
            <w:pPr>
              <w:numPr>
                <w:ilvl w:val="0"/>
                <w:numId w:val="11"/>
              </w:numPr>
              <w:spacing w:after="0" w:line="259" w:lineRule="auto"/>
              <w:ind w:right="0" w:hanging="256"/>
              <w:jc w:val="left"/>
            </w:pPr>
            <w:r>
              <w:rPr>
                <w:rFonts w:ascii="David" w:eastAsia="David" w:hAnsi="David" w:cs="David"/>
                <w:szCs w:val="28"/>
                <w:rtl/>
              </w:rPr>
              <w:t>פלונית</w:t>
            </w:r>
          </w:p>
          <w:p w14:paraId="1E2E0371" w14:textId="77777777" w:rsidR="002D5B6B" w:rsidRDefault="005438DA">
            <w:pPr>
              <w:numPr>
                <w:ilvl w:val="0"/>
                <w:numId w:val="11"/>
              </w:numPr>
              <w:spacing w:after="368" w:line="259" w:lineRule="auto"/>
              <w:ind w:right="0" w:hanging="256"/>
              <w:jc w:val="left"/>
            </w:pPr>
            <w:r>
              <w:rPr>
                <w:rFonts w:ascii="David" w:eastAsia="David" w:hAnsi="David" w:cs="David"/>
                <w:szCs w:val="28"/>
                <w:rtl/>
              </w:rPr>
              <w:t>פלוני</w:t>
            </w:r>
          </w:p>
          <w:p w14:paraId="6646B7CD" w14:textId="77777777" w:rsidR="002D5B6B" w:rsidRDefault="005438DA">
            <w:pPr>
              <w:spacing w:after="0" w:line="259" w:lineRule="auto"/>
              <w:ind w:left="313" w:right="53"/>
            </w:pPr>
            <w:r>
              <w:rPr>
                <w:rFonts w:ascii="David" w:eastAsia="David" w:hAnsi="David" w:cs="David"/>
                <w:sz w:val="24"/>
                <w:szCs w:val="24"/>
                <w:rtl/>
              </w:rPr>
              <w:t xml:space="preserve">בקשת רשות לערער על פסק הדין של בית המשפט המחוזי מרכז-לוד (כב' השופטים מ' </w:t>
            </w:r>
            <w:proofErr w:type="spellStart"/>
            <w:r>
              <w:rPr>
                <w:rFonts w:ascii="David" w:eastAsia="David" w:hAnsi="David" w:cs="David"/>
                <w:sz w:val="24"/>
                <w:szCs w:val="24"/>
                <w:rtl/>
              </w:rPr>
              <w:t>נד"ב</w:t>
            </w:r>
            <w:proofErr w:type="spellEnd"/>
            <w:r>
              <w:rPr>
                <w:rFonts w:ascii="David" w:eastAsia="David" w:hAnsi="David" w:cs="David"/>
                <w:sz w:val="24"/>
                <w:szCs w:val="24"/>
                <w:rtl/>
              </w:rPr>
              <w:t xml:space="preserve">, ו' </w:t>
            </w:r>
            <w:proofErr w:type="spellStart"/>
            <w:r>
              <w:rPr>
                <w:rFonts w:ascii="David" w:eastAsia="David" w:hAnsi="David" w:cs="David"/>
                <w:sz w:val="24"/>
                <w:szCs w:val="24"/>
                <w:rtl/>
              </w:rPr>
              <w:t>פלאוט</w:t>
            </w:r>
            <w:proofErr w:type="spellEnd"/>
            <w:r>
              <w:rPr>
                <w:rFonts w:ascii="David" w:eastAsia="David" w:hAnsi="David" w:cs="David"/>
                <w:sz w:val="24"/>
                <w:szCs w:val="24"/>
                <w:rtl/>
              </w:rPr>
              <w:t xml:space="preserve"> וצ' וייצמן) </w:t>
            </w:r>
            <w:proofErr w:type="spellStart"/>
            <w:r>
              <w:rPr>
                <w:rFonts w:ascii="David" w:eastAsia="David" w:hAnsi="David" w:cs="David"/>
                <w:sz w:val="24"/>
                <w:szCs w:val="24"/>
                <w:rtl/>
              </w:rPr>
              <w:t>בעמ"ש</w:t>
            </w:r>
            <w:proofErr w:type="spellEnd"/>
            <w:r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/>
                <w:sz w:val="24"/>
                <w:szCs w:val="24"/>
              </w:rPr>
              <w:t>41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t>-</w:t>
            </w:r>
            <w:r>
              <w:rPr>
                <w:rFonts w:ascii="David" w:eastAsia="David" w:hAnsi="David" w:cs="David"/>
                <w:sz w:val="24"/>
                <w:szCs w:val="24"/>
              </w:rPr>
              <w:t>10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t>-</w:t>
            </w:r>
            <w:r>
              <w:rPr>
                <w:rFonts w:ascii="David" w:eastAsia="David" w:hAnsi="David" w:cs="David"/>
                <w:sz w:val="24"/>
                <w:szCs w:val="24"/>
              </w:rPr>
              <w:t>30605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t xml:space="preserve"> מיום </w:t>
            </w:r>
            <w:r>
              <w:rPr>
                <w:rFonts w:ascii="David" w:eastAsia="David" w:hAnsi="David" w:cs="David"/>
                <w:sz w:val="24"/>
                <w:szCs w:val="24"/>
              </w:rPr>
              <w:t>5102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/>
                <w:sz w:val="24"/>
                <w:szCs w:val="24"/>
              </w:rPr>
              <w:t>1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/>
                <w:sz w:val="24"/>
                <w:szCs w:val="24"/>
              </w:rPr>
              <w:t>6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t xml:space="preserve"> ובקשת רשות לערער על פסק 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t xml:space="preserve">הדין של בית המשפט המחוזי בחיפה (כב' השופטים י' </w:t>
            </w:r>
            <w:proofErr w:type="spellStart"/>
            <w:r>
              <w:rPr>
                <w:rFonts w:ascii="David" w:eastAsia="David" w:hAnsi="David" w:cs="David"/>
                <w:sz w:val="24"/>
                <w:szCs w:val="24"/>
                <w:rtl/>
              </w:rPr>
              <w:t>וילנר</w:t>
            </w:r>
            <w:proofErr w:type="spellEnd"/>
            <w:r>
              <w:rPr>
                <w:rFonts w:ascii="David" w:eastAsia="David" w:hAnsi="David" w:cs="David"/>
                <w:sz w:val="24"/>
                <w:szCs w:val="24"/>
                <w:rtl/>
              </w:rPr>
              <w:t xml:space="preserve">, ד"ר ע' </w:t>
            </w:r>
            <w:proofErr w:type="spellStart"/>
            <w:r>
              <w:rPr>
                <w:rFonts w:ascii="David" w:eastAsia="David" w:hAnsi="David" w:cs="David"/>
                <w:sz w:val="24"/>
                <w:szCs w:val="24"/>
                <w:rtl/>
              </w:rPr>
              <w:t>זרנקין</w:t>
            </w:r>
            <w:proofErr w:type="spellEnd"/>
            <w:r>
              <w:rPr>
                <w:rFonts w:ascii="David" w:eastAsia="David" w:hAnsi="David" w:cs="David"/>
                <w:sz w:val="24"/>
                <w:szCs w:val="24"/>
                <w:rtl/>
              </w:rPr>
              <w:t xml:space="preserve"> וח' שרעבי) </w:t>
            </w:r>
            <w:proofErr w:type="spellStart"/>
            <w:r>
              <w:rPr>
                <w:rFonts w:ascii="David" w:eastAsia="David" w:hAnsi="David" w:cs="David"/>
                <w:sz w:val="24"/>
                <w:szCs w:val="24"/>
                <w:rtl/>
              </w:rPr>
              <w:t>בעמ"ש</w:t>
            </w:r>
            <w:proofErr w:type="spellEnd"/>
            <w:r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/>
                <w:sz w:val="24"/>
                <w:szCs w:val="24"/>
              </w:rPr>
              <w:t>41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t>-</w:t>
            </w:r>
            <w:r>
              <w:rPr>
                <w:rFonts w:ascii="David" w:eastAsia="David" w:hAnsi="David" w:cs="David"/>
                <w:sz w:val="24"/>
                <w:szCs w:val="24"/>
              </w:rPr>
              <w:t>90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t>-</w:t>
            </w:r>
            <w:r>
              <w:rPr>
                <w:rFonts w:ascii="David" w:eastAsia="David" w:hAnsi="David" w:cs="David"/>
                <w:sz w:val="24"/>
                <w:szCs w:val="24"/>
              </w:rPr>
              <w:t>65245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David" w:eastAsia="David" w:hAnsi="David" w:cs="David"/>
                <w:sz w:val="24"/>
                <w:szCs w:val="24"/>
                <w:rtl/>
              </w:rPr>
              <w:t>ובעמ"ש</w:t>
            </w:r>
            <w:proofErr w:type="spellEnd"/>
            <w:r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/>
                <w:sz w:val="24"/>
                <w:szCs w:val="24"/>
              </w:rPr>
              <w:t>41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t>-</w:t>
            </w:r>
            <w:r>
              <w:rPr>
                <w:rFonts w:ascii="David" w:eastAsia="David" w:hAnsi="David" w:cs="David"/>
                <w:sz w:val="24"/>
                <w:szCs w:val="24"/>
              </w:rPr>
              <w:t>90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t>-</w:t>
            </w:r>
            <w:r>
              <w:rPr>
                <w:rFonts w:ascii="David" w:eastAsia="David" w:hAnsi="David" w:cs="David"/>
                <w:sz w:val="24"/>
                <w:szCs w:val="24"/>
              </w:rPr>
              <w:t>89015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t xml:space="preserve"> מיום </w:t>
            </w:r>
            <w:r>
              <w:rPr>
                <w:rFonts w:ascii="David" w:eastAsia="David" w:hAnsi="David" w:cs="David"/>
                <w:sz w:val="24"/>
                <w:szCs w:val="24"/>
              </w:rPr>
              <w:t>8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/>
                <w:sz w:val="24"/>
                <w:szCs w:val="24"/>
              </w:rPr>
              <w:t>2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/>
                <w:sz w:val="24"/>
                <w:szCs w:val="24"/>
              </w:rPr>
              <w:t>2015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420624B1" w14:textId="77777777" w:rsidR="002D5B6B" w:rsidRDefault="005438DA">
            <w:pPr>
              <w:spacing w:after="0" w:line="259" w:lineRule="auto"/>
              <w:ind w:left="0" w:right="0"/>
              <w:jc w:val="left"/>
            </w:pPr>
            <w:r>
              <w:rPr>
                <w:rFonts w:ascii="David" w:eastAsia="David" w:hAnsi="David" w:cs="David"/>
                <w:szCs w:val="28"/>
                <w:rtl/>
              </w:rPr>
              <w:t xml:space="preserve">המשיבים </w:t>
            </w:r>
            <w:proofErr w:type="spellStart"/>
            <w:r>
              <w:rPr>
                <w:rFonts w:ascii="David" w:eastAsia="David" w:hAnsi="David" w:cs="David"/>
                <w:szCs w:val="28"/>
                <w:rtl/>
              </w:rPr>
              <w:t>בבע"ם</w:t>
            </w:r>
            <w:proofErr w:type="spellEnd"/>
            <w:r>
              <w:rPr>
                <w:rFonts w:ascii="David" w:eastAsia="David" w:hAnsi="David" w:cs="David"/>
                <w:szCs w:val="28"/>
                <w:rtl/>
              </w:rPr>
              <w:t xml:space="preserve"> </w:t>
            </w:r>
            <w:r>
              <w:rPr>
                <w:rFonts w:ascii="David" w:eastAsia="David" w:hAnsi="David" w:cs="David"/>
                <w:szCs w:val="28"/>
              </w:rPr>
              <w:t>51</w:t>
            </w:r>
            <w:r>
              <w:rPr>
                <w:rFonts w:ascii="David" w:eastAsia="David" w:hAnsi="David" w:cs="David"/>
                <w:szCs w:val="28"/>
                <w:rtl/>
              </w:rPr>
              <w:t>/</w:t>
            </w:r>
            <w:r>
              <w:rPr>
                <w:rFonts w:ascii="David" w:eastAsia="David" w:hAnsi="David" w:cs="David"/>
                <w:szCs w:val="28"/>
              </w:rPr>
              <w:t>9071</w:t>
            </w:r>
            <w:r>
              <w:rPr>
                <w:rFonts w:ascii="David" w:eastAsia="David" w:hAnsi="David" w:cs="David"/>
                <w:szCs w:val="28"/>
                <w:rtl/>
              </w:rPr>
              <w:t>:</w:t>
            </w:r>
          </w:p>
        </w:tc>
      </w:tr>
      <w:tr w:rsidR="002D5B6B" w14:paraId="5CA6E3A3" w14:textId="77777777">
        <w:trPr>
          <w:trHeight w:val="624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FC06B" w14:textId="77777777" w:rsidR="002D5B6B" w:rsidRDefault="005438DA">
            <w:pPr>
              <w:tabs>
                <w:tab w:val="center" w:pos="1060"/>
                <w:tab w:val="center" w:pos="3127"/>
              </w:tabs>
              <w:spacing w:after="0" w:line="259" w:lineRule="auto"/>
              <w:ind w:left="0" w:right="0"/>
              <w:jc w:val="left"/>
              <w:rPr>
                <w:rtl/>
              </w:rPr>
            </w:pPr>
            <w:r>
              <w:rPr>
                <w:rFonts w:ascii="Calibri" w:eastAsia="Calibri" w:hAnsi="Calibri" w:cs="Calibri"/>
                <w:sz w:val="22"/>
                <w:rtl/>
              </w:rPr>
              <w:tab/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t xml:space="preserve">ו' בכסלו </w:t>
            </w:r>
            <w:proofErr w:type="spellStart"/>
            <w:r>
              <w:rPr>
                <w:rFonts w:ascii="David" w:eastAsia="David" w:hAnsi="David" w:cs="David"/>
                <w:sz w:val="24"/>
                <w:szCs w:val="24"/>
                <w:rtl/>
              </w:rPr>
              <w:t>התשע"ז</w:t>
            </w:r>
            <w:proofErr w:type="spellEnd"/>
            <w:r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rtl/>
              </w:rPr>
              <w:tab/>
              <w:t>(</w:t>
            </w:r>
            <w:r>
              <w:rPr>
                <w:rFonts w:ascii="Times New Roman" w:eastAsia="Times New Roman" w:hAnsi="Times New Roman" w:cs="Times New Roman"/>
                <w:sz w:val="22"/>
              </w:rPr>
              <w:t>6102</w:t>
            </w:r>
            <w:r>
              <w:rPr>
                <w:rFonts w:ascii="Times New Roman" w:eastAsia="Times New Roman" w:hAnsi="Times New Roman" w:cs="Times New Roman"/>
                <w:sz w:val="22"/>
                <w:rtl/>
              </w:rPr>
              <w:t>.</w:t>
            </w:r>
            <w:r>
              <w:rPr>
                <w:rFonts w:ascii="Times New Roman" w:eastAsia="Times New Roman" w:hAnsi="Times New Roman" w:cs="Times New Roman"/>
                <w:sz w:val="22"/>
              </w:rPr>
              <w:t>21</w:t>
            </w:r>
            <w:r>
              <w:rPr>
                <w:rFonts w:ascii="Times New Roman" w:eastAsia="Times New Roman" w:hAnsi="Times New Roman" w:cs="Times New Roman"/>
                <w:sz w:val="22"/>
                <w:rtl/>
              </w:rPr>
              <w:t>.</w:t>
            </w:r>
            <w:r>
              <w:rPr>
                <w:rFonts w:ascii="Times New Roman" w:eastAsia="Times New Roman" w:hAnsi="Times New Roman" w:cs="Times New Roman"/>
                <w:sz w:val="22"/>
              </w:rPr>
              <w:t>6</w:t>
            </w:r>
            <w:r>
              <w:rPr>
                <w:rFonts w:ascii="Times New Roman" w:eastAsia="Times New Roman" w:hAnsi="Times New Roman" w:cs="Times New Roman"/>
                <w:sz w:val="22"/>
                <w:rtl/>
              </w:rPr>
              <w:t xml:space="preserve">) </w:t>
            </w:r>
          </w:p>
          <w:p w14:paraId="23D99EF7" w14:textId="77777777" w:rsidR="008901D7" w:rsidRDefault="008901D7">
            <w:pPr>
              <w:tabs>
                <w:tab w:val="center" w:pos="1060"/>
                <w:tab w:val="center" w:pos="3127"/>
              </w:tabs>
              <w:spacing w:after="0" w:line="259" w:lineRule="auto"/>
              <w:ind w:left="0" w:right="0"/>
              <w:jc w:val="left"/>
              <w:rPr>
                <w:rtl/>
              </w:rPr>
            </w:pPr>
          </w:p>
          <w:p w14:paraId="1340B8D8" w14:textId="77777777" w:rsidR="008901D7" w:rsidRDefault="008901D7">
            <w:pPr>
              <w:tabs>
                <w:tab w:val="center" w:pos="1060"/>
                <w:tab w:val="center" w:pos="3127"/>
              </w:tabs>
              <w:spacing w:after="0" w:line="259" w:lineRule="auto"/>
              <w:ind w:left="0" w:right="0"/>
              <w:jc w:val="left"/>
              <w:rPr>
                <w:rtl/>
              </w:rPr>
            </w:pPr>
          </w:p>
          <w:p w14:paraId="5BF4D599" w14:textId="77777777" w:rsidR="008901D7" w:rsidRDefault="008901D7">
            <w:pPr>
              <w:tabs>
                <w:tab w:val="center" w:pos="1060"/>
                <w:tab w:val="center" w:pos="3127"/>
              </w:tabs>
              <w:spacing w:after="0" w:line="259" w:lineRule="auto"/>
              <w:ind w:left="0" w:right="0"/>
              <w:jc w:val="left"/>
              <w:rPr>
                <w:rtl/>
              </w:rPr>
            </w:pPr>
          </w:p>
          <w:p w14:paraId="27A97752" w14:textId="77777777" w:rsidR="008901D7" w:rsidRDefault="008901D7">
            <w:pPr>
              <w:tabs>
                <w:tab w:val="center" w:pos="1060"/>
                <w:tab w:val="center" w:pos="3127"/>
              </w:tabs>
              <w:spacing w:after="0" w:line="259" w:lineRule="auto"/>
              <w:ind w:left="0" w:right="0"/>
              <w:jc w:val="left"/>
              <w:rPr>
                <w:rtl/>
              </w:rPr>
            </w:pPr>
          </w:p>
          <w:p w14:paraId="34D00149" w14:textId="77777777" w:rsidR="008901D7" w:rsidRDefault="008901D7">
            <w:pPr>
              <w:tabs>
                <w:tab w:val="center" w:pos="1060"/>
                <w:tab w:val="center" w:pos="3127"/>
              </w:tabs>
              <w:spacing w:after="0" w:line="259" w:lineRule="auto"/>
              <w:ind w:left="0" w:right="0"/>
              <w:jc w:val="left"/>
              <w:rPr>
                <w:rtl/>
              </w:rPr>
            </w:pPr>
          </w:p>
          <w:p w14:paraId="42A33C44" w14:textId="77777777" w:rsidR="008901D7" w:rsidRDefault="008901D7">
            <w:pPr>
              <w:tabs>
                <w:tab w:val="center" w:pos="1060"/>
                <w:tab w:val="center" w:pos="3127"/>
              </w:tabs>
              <w:spacing w:after="0" w:line="259" w:lineRule="auto"/>
              <w:ind w:left="0" w:right="0"/>
              <w:jc w:val="left"/>
              <w:rPr>
                <w:rtl/>
              </w:rPr>
            </w:pPr>
          </w:p>
          <w:p w14:paraId="766FAFCE" w14:textId="77777777" w:rsidR="008901D7" w:rsidRDefault="008901D7">
            <w:pPr>
              <w:tabs>
                <w:tab w:val="center" w:pos="1060"/>
                <w:tab w:val="center" w:pos="3127"/>
              </w:tabs>
              <w:spacing w:after="0" w:line="259" w:lineRule="auto"/>
              <w:ind w:left="0" w:right="0"/>
              <w:jc w:val="left"/>
              <w:rPr>
                <w:rtl/>
              </w:rPr>
            </w:pPr>
          </w:p>
          <w:p w14:paraId="7E01D223" w14:textId="77777777" w:rsidR="008901D7" w:rsidRDefault="008901D7">
            <w:pPr>
              <w:tabs>
                <w:tab w:val="center" w:pos="1060"/>
                <w:tab w:val="center" w:pos="3127"/>
              </w:tabs>
              <w:spacing w:after="0" w:line="259" w:lineRule="auto"/>
              <w:ind w:left="0" w:right="0"/>
              <w:jc w:val="left"/>
              <w:rPr>
                <w:rtl/>
              </w:rPr>
            </w:pPr>
          </w:p>
          <w:p w14:paraId="1BEC8C27" w14:textId="77777777" w:rsidR="008901D7" w:rsidRDefault="008901D7">
            <w:pPr>
              <w:tabs>
                <w:tab w:val="center" w:pos="1060"/>
                <w:tab w:val="center" w:pos="3127"/>
              </w:tabs>
              <w:spacing w:after="0" w:line="259" w:lineRule="auto"/>
              <w:ind w:left="0" w:right="0"/>
              <w:jc w:val="left"/>
              <w:rPr>
                <w:rtl/>
              </w:rPr>
            </w:pPr>
          </w:p>
          <w:p w14:paraId="36888BE1" w14:textId="77777777" w:rsidR="008901D7" w:rsidRDefault="008901D7">
            <w:pPr>
              <w:tabs>
                <w:tab w:val="center" w:pos="1060"/>
                <w:tab w:val="center" w:pos="3127"/>
              </w:tabs>
              <w:spacing w:after="0" w:line="259" w:lineRule="auto"/>
              <w:ind w:left="0" w:right="0"/>
              <w:jc w:val="left"/>
              <w:rPr>
                <w:rtl/>
              </w:rPr>
            </w:pPr>
          </w:p>
          <w:p w14:paraId="39D22AA7" w14:textId="77777777" w:rsidR="008901D7" w:rsidRDefault="008901D7">
            <w:pPr>
              <w:tabs>
                <w:tab w:val="center" w:pos="1060"/>
                <w:tab w:val="center" w:pos="3127"/>
              </w:tabs>
              <w:spacing w:after="0" w:line="259" w:lineRule="auto"/>
              <w:ind w:left="0" w:right="0"/>
              <w:jc w:val="left"/>
              <w:rPr>
                <w:rtl/>
              </w:rPr>
            </w:pPr>
          </w:p>
          <w:p w14:paraId="7C3BC5FD" w14:textId="77777777" w:rsidR="008901D7" w:rsidRDefault="008901D7">
            <w:pPr>
              <w:tabs>
                <w:tab w:val="center" w:pos="1060"/>
                <w:tab w:val="center" w:pos="3127"/>
              </w:tabs>
              <w:spacing w:after="0" w:line="259" w:lineRule="auto"/>
              <w:ind w:left="0" w:right="0"/>
              <w:jc w:val="left"/>
              <w:rPr>
                <w:rtl/>
              </w:rPr>
            </w:pPr>
          </w:p>
          <w:p w14:paraId="08EA1E94" w14:textId="4EBB2308" w:rsidR="008901D7" w:rsidRDefault="008901D7">
            <w:pPr>
              <w:tabs>
                <w:tab w:val="center" w:pos="1060"/>
                <w:tab w:val="center" w:pos="3127"/>
              </w:tabs>
              <w:spacing w:after="0" w:line="259" w:lineRule="auto"/>
              <w:ind w:left="0" w:right="0"/>
              <w:jc w:val="left"/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3BD6E" w14:textId="1C27842E" w:rsidR="002D5B6B" w:rsidRDefault="002D5B6B">
            <w:pPr>
              <w:spacing w:after="0" w:line="259" w:lineRule="auto"/>
              <w:ind w:left="27" w:right="0"/>
              <w:jc w:val="left"/>
              <w:rPr>
                <w:rFonts w:hint="cs"/>
              </w:rPr>
            </w:pPr>
          </w:p>
        </w:tc>
      </w:tr>
    </w:tbl>
    <w:p w14:paraId="65CE399C" w14:textId="77777777" w:rsidR="008901D7" w:rsidRDefault="008901D7">
      <w:pPr>
        <w:spacing w:after="411" w:line="282" w:lineRule="auto"/>
        <w:ind w:left="-4" w:right="0" w:hanging="10"/>
        <w:jc w:val="left"/>
        <w:rPr>
          <w:rFonts w:ascii="Miriam" w:eastAsia="Miriam" w:hAnsi="Miriam" w:cs="Miriam"/>
          <w:sz w:val="24"/>
          <w:szCs w:val="24"/>
          <w:u w:val="single" w:color="000000"/>
          <w:rtl/>
        </w:rPr>
      </w:pPr>
      <w:r>
        <w:rPr>
          <w:rFonts w:ascii="Miriam" w:eastAsia="Miriam" w:hAnsi="Miriam" w:cs="Miriam" w:hint="cs"/>
          <w:sz w:val="24"/>
          <w:szCs w:val="24"/>
          <w:u w:val="single" w:color="000000"/>
          <w:rtl/>
        </w:rPr>
        <w:t xml:space="preserve">                               </w:t>
      </w:r>
    </w:p>
    <w:p w14:paraId="11EA57F7" w14:textId="77777777" w:rsidR="008901D7" w:rsidRDefault="008901D7">
      <w:pPr>
        <w:spacing w:after="411" w:line="282" w:lineRule="auto"/>
        <w:ind w:left="-4" w:right="0" w:hanging="10"/>
        <w:jc w:val="left"/>
        <w:rPr>
          <w:rFonts w:ascii="Miriam" w:eastAsia="Miriam" w:hAnsi="Miriam" w:cs="Miriam"/>
          <w:sz w:val="24"/>
          <w:szCs w:val="24"/>
          <w:u w:val="single" w:color="000000"/>
          <w:rtl/>
        </w:rPr>
      </w:pPr>
    </w:p>
    <w:p w14:paraId="3FB82AA8" w14:textId="50EF67D4" w:rsidR="008901D7" w:rsidRPr="008901D7" w:rsidRDefault="008901D7">
      <w:pPr>
        <w:spacing w:after="411" w:line="282" w:lineRule="auto"/>
        <w:ind w:left="-4" w:right="0" w:hanging="10"/>
        <w:jc w:val="left"/>
        <w:rPr>
          <w:rFonts w:ascii="Miriam" w:eastAsia="Miriam" w:hAnsi="Miriam" w:cs="Miriam"/>
          <w:b/>
          <w:bCs/>
          <w:sz w:val="96"/>
          <w:szCs w:val="96"/>
          <w:rtl/>
        </w:rPr>
      </w:pPr>
      <w:r>
        <w:rPr>
          <w:rFonts w:ascii="Miriam" w:eastAsia="Miriam" w:hAnsi="Miriam" w:cs="Miriam" w:hint="cs"/>
          <w:sz w:val="24"/>
          <w:szCs w:val="24"/>
          <w:rtl/>
        </w:rPr>
        <w:t xml:space="preserve">                                  </w:t>
      </w:r>
      <w:r w:rsidRPr="008901D7">
        <w:rPr>
          <w:rFonts w:ascii="Miriam" w:eastAsia="Miriam" w:hAnsi="Miriam" w:cs="Miriam" w:hint="cs"/>
          <w:sz w:val="24"/>
          <w:szCs w:val="24"/>
          <w:rtl/>
        </w:rPr>
        <w:t xml:space="preserve">   </w:t>
      </w:r>
      <w:r w:rsidRPr="008901D7">
        <w:rPr>
          <w:rFonts w:ascii="Miriam" w:eastAsia="Miriam" w:hAnsi="Miriam" w:cs="Miriam" w:hint="cs"/>
          <w:b/>
          <w:bCs/>
          <w:sz w:val="96"/>
          <w:szCs w:val="96"/>
          <w:rtl/>
        </w:rPr>
        <w:t xml:space="preserve">פסק הדין                                                                               </w:t>
      </w:r>
    </w:p>
    <w:p w14:paraId="7326D18A" w14:textId="77777777" w:rsidR="008901D7" w:rsidRDefault="008901D7">
      <w:pPr>
        <w:spacing w:after="411" w:line="282" w:lineRule="auto"/>
        <w:ind w:left="-4" w:right="0" w:hanging="10"/>
        <w:jc w:val="left"/>
        <w:rPr>
          <w:rFonts w:ascii="Miriam" w:eastAsia="Miriam" w:hAnsi="Miriam" w:cs="Miriam"/>
          <w:sz w:val="24"/>
          <w:szCs w:val="24"/>
          <w:u w:val="single" w:color="000000"/>
          <w:rtl/>
        </w:rPr>
      </w:pPr>
    </w:p>
    <w:p w14:paraId="77753E09" w14:textId="77777777" w:rsidR="008901D7" w:rsidRDefault="008901D7">
      <w:pPr>
        <w:spacing w:after="411" w:line="282" w:lineRule="auto"/>
        <w:ind w:left="-4" w:right="0" w:hanging="10"/>
        <w:jc w:val="left"/>
        <w:rPr>
          <w:rFonts w:ascii="Miriam" w:eastAsia="Miriam" w:hAnsi="Miriam" w:cs="Miriam"/>
          <w:sz w:val="24"/>
          <w:szCs w:val="24"/>
          <w:u w:val="single" w:color="000000"/>
          <w:rtl/>
        </w:rPr>
      </w:pPr>
    </w:p>
    <w:p w14:paraId="45587408" w14:textId="33419EC8" w:rsidR="002D5B6B" w:rsidRDefault="008901D7">
      <w:pPr>
        <w:spacing w:after="411" w:line="282" w:lineRule="auto"/>
        <w:ind w:left="-4" w:right="0" w:hanging="10"/>
        <w:jc w:val="left"/>
      </w:pPr>
      <w:r>
        <w:rPr>
          <w:rFonts w:ascii="Miriam" w:eastAsia="Miriam" w:hAnsi="Miriam" w:cs="Miriam" w:hint="cs"/>
          <w:sz w:val="24"/>
          <w:szCs w:val="24"/>
          <w:u w:val="single" w:color="000000"/>
          <w:rtl/>
        </w:rPr>
        <w:t xml:space="preserve">  </w:t>
      </w:r>
      <w:r w:rsidR="005438DA">
        <w:rPr>
          <w:rFonts w:ascii="Miriam" w:eastAsia="Miriam" w:hAnsi="Miriam" w:cs="Miriam"/>
          <w:sz w:val="24"/>
          <w:szCs w:val="24"/>
          <w:u w:val="single" w:color="000000"/>
          <w:rtl/>
        </w:rPr>
        <w:t xml:space="preserve">השופט ע' </w:t>
      </w:r>
      <w:proofErr w:type="spellStart"/>
      <w:r w:rsidR="005438DA">
        <w:rPr>
          <w:rFonts w:ascii="Miriam" w:eastAsia="Miriam" w:hAnsi="Miriam" w:cs="Miriam"/>
          <w:sz w:val="24"/>
          <w:szCs w:val="24"/>
          <w:u w:val="single" w:color="000000"/>
          <w:rtl/>
        </w:rPr>
        <w:t>פוגלמן</w:t>
      </w:r>
      <w:proofErr w:type="spellEnd"/>
      <w:r w:rsidR="005438DA">
        <w:rPr>
          <w:rFonts w:ascii="Miriam" w:eastAsia="Miriam" w:hAnsi="Miriam" w:cs="Miriam"/>
          <w:sz w:val="24"/>
          <w:szCs w:val="24"/>
          <w:rtl/>
        </w:rPr>
        <w:t>:</w:t>
      </w:r>
    </w:p>
    <w:p w14:paraId="6D682132" w14:textId="77777777" w:rsidR="002D5B6B" w:rsidRDefault="005438DA">
      <w:pPr>
        <w:spacing w:after="410"/>
        <w:ind w:left="0" w:right="26" w:firstLine="800"/>
      </w:pPr>
      <w:r>
        <w:rPr>
          <w:szCs w:val="28"/>
          <w:rtl/>
        </w:rPr>
        <w:t>כיצד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יתחלק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יהודים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המקיימים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ילדיהם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המתבטאת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בחלוקה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זמני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שהיית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אצל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מהם</w:t>
      </w:r>
      <w:r>
        <w:rPr>
          <w:szCs w:val="28"/>
          <w:rtl/>
        </w:rPr>
        <w:t xml:space="preserve">? </w:t>
      </w:r>
      <w:r>
        <w:rPr>
          <w:szCs w:val="28"/>
          <w:rtl/>
        </w:rPr>
        <w:t>זוהי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העומדת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להכרעתנו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בגדרן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הבקשות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שלפנינו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שלגבי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שתיהן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החלטנו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שימוש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בסמכותנו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תקנה</w:t>
      </w:r>
      <w:r>
        <w:rPr>
          <w:szCs w:val="28"/>
          <w:rtl/>
        </w:rPr>
        <w:t xml:space="preserve"> </w:t>
      </w:r>
      <w:r>
        <w:rPr>
          <w:szCs w:val="28"/>
        </w:rPr>
        <w:t>014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לתקנות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האזרחי</w:t>
      </w:r>
      <w:r>
        <w:rPr>
          <w:szCs w:val="28"/>
          <w:rtl/>
        </w:rPr>
        <w:t xml:space="preserve">, </w:t>
      </w:r>
      <w:proofErr w:type="spellStart"/>
      <w:r>
        <w:rPr>
          <w:szCs w:val="28"/>
          <w:rtl/>
        </w:rPr>
        <w:t>התשמ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proofErr w:type="spellEnd"/>
      <w:r>
        <w:rPr>
          <w:szCs w:val="28"/>
          <w:rtl/>
        </w:rPr>
        <w:t>-</w:t>
      </w:r>
      <w:r>
        <w:rPr>
          <w:szCs w:val="28"/>
        </w:rPr>
        <w:t>4891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ולדון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כאילו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ניתנה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והוגש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ערעור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שניתנה</w:t>
      </w:r>
      <w:r>
        <w:rPr>
          <w:szCs w:val="28"/>
          <w:rtl/>
        </w:rPr>
        <w:t>.</w:t>
      </w:r>
    </w:p>
    <w:p w14:paraId="4ECE6BDB" w14:textId="77777777" w:rsidR="002D5B6B" w:rsidRDefault="005438DA">
      <w:pPr>
        <w:spacing w:after="432"/>
        <w:ind w:left="0" w:right="26" w:firstLine="800"/>
      </w:pPr>
      <w:r>
        <w:rPr>
          <w:szCs w:val="28"/>
          <w:rtl/>
        </w:rPr>
        <w:t>לוז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מערכת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הנישואין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יהודים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לסיומה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בגירושין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ילדיהם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שוהים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אצל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בחלקים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השבוע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שכרם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קרוב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חרף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התנאים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הגבר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מחויב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להעביר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חודשי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בסכום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מבוטל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בחשבון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היקף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בעצמו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שוהים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כתוצאה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משאביו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להצטמצם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פגיעה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ביכולתו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לספק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</w:t>
      </w:r>
      <w:r>
        <w:rPr>
          <w:szCs w:val="28"/>
          <w:rtl/>
        </w:rPr>
        <w:t>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נאותה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נטען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ומביא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לפגיעה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ובאבותיהם</w:t>
      </w:r>
      <w:r>
        <w:rPr>
          <w:szCs w:val="28"/>
          <w:rtl/>
        </w:rPr>
        <w:t>.</w:t>
      </w:r>
    </w:p>
    <w:p w14:paraId="600C9197" w14:textId="77777777" w:rsidR="002D5B6B" w:rsidRDefault="005438DA">
      <w:pPr>
        <w:ind w:left="0" w:right="26" w:firstLine="800"/>
      </w:pPr>
      <w:r>
        <w:rPr>
          <w:szCs w:val="28"/>
          <w:rtl/>
        </w:rPr>
        <w:t>אקדים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לניתוח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ואומר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טענה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 – </w:t>
      </w:r>
      <w:r>
        <w:rPr>
          <w:szCs w:val="28"/>
          <w:rtl/>
        </w:rPr>
        <w:t>המתייחסת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מקובלת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לפיכך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ומששוכנעתי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בנמצא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חלופית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אפשרית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החולש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הסוגיה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סבורני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לקבוע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תיקבע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יכולותיהם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המקורות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הכנסה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עבודה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כתוצאה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אפשרי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יופחת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בהשוואה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למקובל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כיום</w:t>
      </w:r>
      <w:r>
        <w:rPr>
          <w:szCs w:val="28"/>
          <w:rtl/>
        </w:rPr>
        <w:t xml:space="preserve">. </w:t>
      </w:r>
    </w:p>
    <w:p w14:paraId="5D3A304F" w14:textId="77777777" w:rsidR="002D5B6B" w:rsidRDefault="005438DA">
      <w:pPr>
        <w:spacing w:after="442" w:line="259" w:lineRule="auto"/>
        <w:ind w:left="5" w:right="0" w:hanging="10"/>
        <w:jc w:val="left"/>
      </w:pP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שקולים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מבחינה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אפשרי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במזונותיו</w:t>
      </w:r>
      <w:r>
        <w:rPr>
          <w:szCs w:val="28"/>
          <w:rtl/>
        </w:rPr>
        <w:t xml:space="preserve">. </w:t>
      </w:r>
    </w:p>
    <w:p w14:paraId="1C5C3A77" w14:textId="77777777" w:rsidR="002D5B6B" w:rsidRDefault="005438DA">
      <w:pPr>
        <w:spacing w:after="520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 xml:space="preserve">אקדמת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מילין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בתמצית: על משמורת משפטית ומשמורת פיזית </w:t>
      </w:r>
    </w:p>
    <w:p w14:paraId="193BB310" w14:textId="77777777" w:rsidR="002D5B6B" w:rsidRDefault="005438DA">
      <w:pPr>
        <w:numPr>
          <w:ilvl w:val="0"/>
          <w:numId w:val="1"/>
        </w:numPr>
        <w:ind w:right="26" w:hanging="10"/>
      </w:pPr>
      <w:r>
        <w:rPr>
          <w:szCs w:val="28"/>
          <w:rtl/>
        </w:rPr>
        <w:t>במוקד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דיוננו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ניצבת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תופעת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מושג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להבהיר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בפתח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הכשרות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</w:t>
      </w:r>
      <w:r>
        <w:rPr>
          <w:szCs w:val="28"/>
          <w:rtl/>
        </w:rPr>
        <w:t>האפוטרופסות</w:t>
      </w:r>
      <w:r>
        <w:rPr>
          <w:szCs w:val="28"/>
          <w:rtl/>
        </w:rPr>
        <w:t xml:space="preserve">, </w:t>
      </w:r>
      <w:proofErr w:type="spellStart"/>
      <w:r>
        <w:rPr>
          <w:szCs w:val="28"/>
          <w:rtl/>
        </w:rPr>
        <w:t>התשכ</w:t>
      </w:r>
      <w:r>
        <w:rPr>
          <w:szCs w:val="28"/>
          <w:rtl/>
        </w:rPr>
        <w:t>"</w:t>
      </w:r>
      <w:r>
        <w:rPr>
          <w:szCs w:val="28"/>
          <w:rtl/>
        </w:rPr>
        <w:t>ב</w:t>
      </w:r>
      <w:proofErr w:type="spellEnd"/>
      <w:r>
        <w:rPr>
          <w:szCs w:val="28"/>
          <w:rtl/>
        </w:rPr>
        <w:t>-</w:t>
      </w:r>
      <w:r>
        <w:rPr>
          <w:szCs w:val="28"/>
        </w:rPr>
        <w:t>2691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rFonts w:ascii="Miriam" w:eastAsia="Miriam" w:hAnsi="Miriam" w:cs="Miriam"/>
          <w:sz w:val="24"/>
          <w:szCs w:val="24"/>
          <w:rtl/>
        </w:rPr>
        <w:t>חוק הכשרות</w:t>
      </w:r>
      <w:r>
        <w:rPr>
          <w:szCs w:val="28"/>
          <w:rtl/>
        </w:rPr>
        <w:t xml:space="preserve">), </w:t>
      </w:r>
      <w:r>
        <w:rPr>
          <w:szCs w:val="28"/>
          <w:rtl/>
        </w:rPr>
        <w:t>הקובע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מערכת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ילדיהם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האפוטרופוסים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הטבעיים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>" (</w:t>
      </w:r>
      <w:r>
        <w:rPr>
          <w:szCs w:val="28"/>
          <w:rtl/>
        </w:rPr>
        <w:t>סעיף</w:t>
      </w:r>
      <w:r>
        <w:rPr>
          <w:szCs w:val="28"/>
          <w:rtl/>
        </w:rPr>
        <w:t xml:space="preserve"> </w:t>
      </w:r>
      <w:r>
        <w:rPr>
          <w:szCs w:val="28"/>
        </w:rPr>
        <w:t>41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לחוק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האפוטרופסות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כוללת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החובה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והזכות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לדאוג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וביניהם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לחינוכו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ללי</w:t>
      </w:r>
      <w:r>
        <w:rPr>
          <w:szCs w:val="28"/>
          <w:rtl/>
        </w:rPr>
        <w:t>מודיו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ולהכשרתו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לעבודה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סעיף</w:t>
      </w:r>
      <w:r>
        <w:rPr>
          <w:szCs w:val="28"/>
          <w:rtl/>
        </w:rPr>
        <w:t xml:space="preserve"> </w:t>
      </w:r>
      <w:r>
        <w:rPr>
          <w:szCs w:val="28"/>
        </w:rPr>
        <w:t>15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הכשרות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בצד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האפוטרופסות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הרשות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להחזיק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בקטין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ולקבוע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מגוריו</w:t>
      </w:r>
      <w:r>
        <w:rPr>
          <w:szCs w:val="28"/>
          <w:rtl/>
        </w:rPr>
        <w:t>" (</w:t>
      </w:r>
      <w:r>
        <w:rPr>
          <w:rFonts w:ascii="Miriam" w:eastAsia="Miriam" w:hAnsi="Miriam" w:cs="Miriam"/>
          <w:sz w:val="24"/>
          <w:szCs w:val="24"/>
          <w:rtl/>
        </w:rPr>
        <w:t>שם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בעוד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שחלקה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הראשון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האפוטרופסות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משפטית</w:t>
      </w:r>
      <w:r>
        <w:rPr>
          <w:szCs w:val="28"/>
          <w:rtl/>
        </w:rPr>
        <w:t xml:space="preserve">", </w:t>
      </w:r>
      <w:r>
        <w:rPr>
          <w:szCs w:val="28"/>
          <w:rtl/>
        </w:rPr>
        <w:t>חלקה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הנוגע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להחזקה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ולקביעת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המגורים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>" (</w:t>
      </w:r>
      <w:r>
        <w:rPr>
          <w:szCs w:val="28"/>
          <w:rtl/>
        </w:rPr>
        <w:t>דפנה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הלפרין</w:t>
      </w:r>
      <w:r>
        <w:rPr>
          <w:szCs w:val="28"/>
          <w:rtl/>
        </w:rPr>
        <w:t>-</w:t>
      </w:r>
      <w:r>
        <w:rPr>
          <w:szCs w:val="28"/>
          <w:rtl/>
        </w:rPr>
        <w:t>קדרי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כללי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הכרעה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בסכסוכי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משמרות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סכנותיה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אשליית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הדמיון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במציאות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ממוגדרת</w:t>
      </w:r>
      <w:r>
        <w:rPr>
          <w:szCs w:val="28"/>
          <w:rtl/>
        </w:rPr>
        <w:t xml:space="preserve">" </w:t>
      </w:r>
      <w:r>
        <w:rPr>
          <w:rFonts w:ascii="Miriam" w:eastAsia="Miriam" w:hAnsi="Miriam" w:cs="Miriam"/>
          <w:sz w:val="24"/>
          <w:szCs w:val="24"/>
          <w:rtl/>
        </w:rPr>
        <w:t>משפט וממשל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</w:t>
      </w:r>
      <w:r>
        <w:rPr>
          <w:szCs w:val="28"/>
          <w:rtl/>
        </w:rPr>
        <w:t xml:space="preserve"> </w:t>
      </w:r>
      <w:r>
        <w:rPr>
          <w:szCs w:val="28"/>
        </w:rPr>
        <w:t>19</w:t>
      </w:r>
      <w:r>
        <w:rPr>
          <w:szCs w:val="28"/>
          <w:rtl/>
        </w:rPr>
        <w:t xml:space="preserve">, </w:t>
      </w:r>
      <w:r>
        <w:rPr>
          <w:szCs w:val="28"/>
        </w:rPr>
        <w:t>521</w:t>
      </w:r>
      <w:r>
        <w:rPr>
          <w:szCs w:val="28"/>
          <w:rtl/>
        </w:rPr>
        <w:t xml:space="preserve"> (</w:t>
      </w:r>
      <w:r>
        <w:rPr>
          <w:szCs w:val="28"/>
        </w:rPr>
        <w:t>3102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</w:p>
    <w:p w14:paraId="22511966" w14:textId="77777777" w:rsidR="002D5B6B" w:rsidRDefault="005438DA">
      <w:pPr>
        <w:spacing w:after="618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>הקר והלפרין-קדרי</w:t>
      </w:r>
      <w:r>
        <w:rPr>
          <w:szCs w:val="28"/>
          <w:rtl/>
        </w:rPr>
        <w:t xml:space="preserve">)). </w:t>
      </w:r>
    </w:p>
    <w:p w14:paraId="1C481475" w14:textId="77777777" w:rsidR="002D5B6B" w:rsidRDefault="005438DA">
      <w:pPr>
        <w:numPr>
          <w:ilvl w:val="0"/>
          <w:numId w:val="1"/>
        </w:numPr>
        <w:spacing w:after="33"/>
        <w:ind w:right="26" w:hanging="10"/>
      </w:pPr>
      <w:r>
        <w:rPr>
          <w:szCs w:val="28"/>
          <w:rtl/>
        </w:rPr>
        <w:t>במקרה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פירוד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רשאים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להסכים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יחזיק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בקטין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</w:t>
      </w:r>
      <w:r>
        <w:rPr>
          <w:szCs w:val="28"/>
          <w:rtl/>
        </w:rPr>
        <w:t>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זכויות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יחזיק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בקטין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במגע</w:t>
      </w:r>
      <w:r>
        <w:rPr>
          <w:szCs w:val="28"/>
          <w:rtl/>
        </w:rPr>
        <w:t>" (</w:t>
      </w:r>
      <w:r>
        <w:rPr>
          <w:szCs w:val="28"/>
          <w:rtl/>
        </w:rPr>
        <w:t>סעיף</w:t>
      </w:r>
      <w:r>
        <w:rPr>
          <w:szCs w:val="28"/>
          <w:rtl/>
        </w:rPr>
        <w:t xml:space="preserve"> </w:t>
      </w:r>
      <w:r>
        <w:rPr>
          <w:szCs w:val="28"/>
        </w:rPr>
        <w:t>42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הכשרות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הסכם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כאמור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טעון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אישור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שיינתן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יימצא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(</w:t>
      </w:r>
      <w:r>
        <w:rPr>
          <w:rFonts w:ascii="Miriam" w:eastAsia="Miriam" w:hAnsi="Miriam" w:cs="Miriam"/>
          <w:sz w:val="24"/>
          <w:szCs w:val="24"/>
          <w:rtl/>
        </w:rPr>
        <w:t>שם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בהיעדר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הסכמה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יכריע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בשאלת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סעיף</w:t>
      </w:r>
      <w:r>
        <w:rPr>
          <w:szCs w:val="28"/>
          <w:rtl/>
        </w:rPr>
        <w:t xml:space="preserve"> </w:t>
      </w:r>
      <w:r>
        <w:rPr>
          <w:szCs w:val="28"/>
        </w:rPr>
        <w:t>52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הכשרות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לעני</w:t>
      </w:r>
      <w:r>
        <w:rPr>
          <w:szCs w:val="28"/>
          <w:rtl/>
        </w:rPr>
        <w:t>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נזכיר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בהיעדר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מיוחדות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תימסר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גיל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הידוע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בתור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חזקת</w:t>
      </w:r>
      <w:r>
        <w:rPr>
          <w:szCs w:val="28"/>
          <w:rtl/>
        </w:rPr>
        <w:t xml:space="preserve"> </w:t>
      </w:r>
    </w:p>
    <w:p w14:paraId="14457B0A" w14:textId="77777777" w:rsidR="002D5B6B" w:rsidRDefault="005438DA">
      <w:pPr>
        <w:spacing w:after="468" w:line="379" w:lineRule="auto"/>
        <w:ind w:left="0" w:right="26"/>
      </w:pPr>
      <w:r>
        <w:rPr>
          <w:szCs w:val="28"/>
          <w:rtl/>
        </w:rPr>
        <w:t>הגיל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הרך</w:t>
      </w:r>
      <w:r>
        <w:rPr>
          <w:szCs w:val="28"/>
          <w:rtl/>
        </w:rPr>
        <w:t>"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rtl/>
        </w:rPr>
        <w:t>בע"ם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rtl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1858</w:t>
      </w:r>
      <w:r>
        <w:rPr>
          <w:rFonts w:ascii="Times New Roman" w:eastAsia="Times New Roman" w:hAnsi="Times New Roman" w:cs="Times New Roman"/>
          <w:sz w:val="26"/>
          <w:szCs w:val="26"/>
          <w:rtl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Miriam" w:eastAsia="Miriam" w:hAnsi="Miriam" w:cs="Miriam"/>
          <w:sz w:val="24"/>
          <w:szCs w:val="24"/>
          <w:rtl/>
        </w:rPr>
        <w:t xml:space="preserve"> פלוני נ' פלונית</w:t>
      </w:r>
      <w:r>
        <w:rPr>
          <w:szCs w:val="28"/>
          <w:rtl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rtl/>
        </w:rPr>
        <w:t xml:space="preserve"> פסקה לג </w:t>
      </w:r>
      <w:r>
        <w:rPr>
          <w:szCs w:val="28"/>
          <w:rtl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rtl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rtl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2014</w:t>
      </w:r>
      <w:r>
        <w:rPr>
          <w:szCs w:val="28"/>
          <w:rtl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rtl/>
        </w:rPr>
        <w:t xml:space="preserve"> </w:t>
      </w:r>
      <w:r>
        <w:rPr>
          <w:szCs w:val="28"/>
          <w:rtl/>
        </w:rPr>
        <w:t>(</w:t>
      </w:r>
      <w:r>
        <w:rPr>
          <w:rFonts w:ascii="Times New Roman" w:eastAsia="Times New Roman" w:hAnsi="Times New Roman" w:cs="Times New Roman"/>
          <w:sz w:val="26"/>
          <w:szCs w:val="26"/>
          <w:rtl/>
        </w:rPr>
        <w:t xml:space="preserve">להלן: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בע"ם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</w:rPr>
        <w:t>1858</w:t>
      </w:r>
      <w:r>
        <w:rPr>
          <w:rFonts w:ascii="Miriam" w:eastAsia="Miriam" w:hAnsi="Miriam" w:cs="Miriam"/>
          <w:sz w:val="24"/>
          <w:szCs w:val="24"/>
          <w:rtl/>
        </w:rPr>
        <w:t>/</w:t>
      </w:r>
      <w:r>
        <w:rPr>
          <w:rFonts w:ascii="Miriam" w:eastAsia="Miriam" w:hAnsi="Miriam" w:cs="Miriam"/>
          <w:sz w:val="24"/>
          <w:szCs w:val="24"/>
        </w:rPr>
        <w:t>14</w:t>
      </w:r>
      <w:r>
        <w:rPr>
          <w:szCs w:val="28"/>
          <w:rtl/>
        </w:rPr>
        <w:t>);</w:t>
      </w:r>
      <w:r>
        <w:rPr>
          <w:rFonts w:ascii="Times New Roman" w:eastAsia="Times New Roman" w:hAnsi="Times New Roman" w:cs="Times New Roman"/>
          <w:sz w:val="26"/>
          <w:szCs w:val="26"/>
          <w:rtl/>
        </w:rPr>
        <w:t xml:space="preserve"> לדיון מקיף בשאלת הצדקת הותרת חזקת הגיל הרך על כנה ראו: </w:t>
      </w:r>
      <w:r>
        <w:rPr>
          <w:szCs w:val="28"/>
          <w:rtl/>
        </w:rPr>
        <w:t>משרד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</w:t>
      </w:r>
      <w:r>
        <w:rPr>
          <w:szCs w:val="28"/>
          <w:rtl/>
        </w:rPr>
        <w:t>פטים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דו"ח הביניים של הוועדה לבחינת ההיבטים המשפטיים של האחריות ההורית בגירושין</w:t>
      </w:r>
      <w:r>
        <w:rPr>
          <w:szCs w:val="28"/>
          <w:rtl/>
        </w:rPr>
        <w:t xml:space="preserve"> (</w:t>
      </w:r>
      <w:r>
        <w:rPr>
          <w:szCs w:val="28"/>
        </w:rPr>
        <w:t>8002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rFonts w:ascii="Miriam" w:eastAsia="Miriam" w:hAnsi="Miriam" w:cs="Miriam"/>
          <w:sz w:val="24"/>
          <w:szCs w:val="24"/>
          <w:rtl/>
        </w:rPr>
        <w:t>ועדת שניט</w:t>
      </w:r>
      <w:r>
        <w:rPr>
          <w:szCs w:val="28"/>
          <w:rtl/>
        </w:rPr>
        <w:t xml:space="preserve">; </w:t>
      </w:r>
      <w:r>
        <w:rPr>
          <w:rFonts w:ascii="Miriam" w:eastAsia="Miriam" w:hAnsi="Miriam" w:cs="Miriam"/>
          <w:sz w:val="24"/>
          <w:szCs w:val="24"/>
          <w:rtl/>
        </w:rPr>
        <w:t>דו"ח הביניים של ועדת שניט</w:t>
      </w:r>
      <w:r>
        <w:rPr>
          <w:szCs w:val="28"/>
          <w:rtl/>
        </w:rPr>
        <w:t>))</w:t>
      </w:r>
      <w:r>
        <w:rPr>
          <w:rFonts w:ascii="Times New Roman" w:eastAsia="Times New Roman" w:hAnsi="Times New Roman" w:cs="Times New Roman"/>
          <w:sz w:val="26"/>
          <w:szCs w:val="26"/>
          <w:rtl/>
        </w:rPr>
        <w:t>.</w:t>
      </w:r>
      <w:r>
        <w:rPr>
          <w:szCs w:val="28"/>
          <w:rtl/>
        </w:rPr>
        <w:t xml:space="preserve"> </w:t>
      </w:r>
    </w:p>
    <w:p w14:paraId="488DDA64" w14:textId="77777777" w:rsidR="002D5B6B" w:rsidRDefault="005438DA">
      <w:pPr>
        <w:numPr>
          <w:ilvl w:val="0"/>
          <w:numId w:val="1"/>
        </w:numPr>
        <w:ind w:right="26" w:hanging="10"/>
      </w:pPr>
      <w:r>
        <w:rPr>
          <w:szCs w:val="28"/>
          <w:rtl/>
        </w:rPr>
        <w:t>במוקד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הפירוד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נקבעת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משמורת פיזית 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שמשמעותה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זמני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שהיית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אצל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פנחס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שיפמן</w:t>
      </w:r>
      <w:proofErr w:type="spellEnd"/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דיני המשפחה בישראל </w:t>
      </w:r>
      <w:r>
        <w:rPr>
          <w:szCs w:val="28"/>
          <w:rtl/>
        </w:rPr>
        <w:t>כרך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</w:rPr>
        <w:t>472</w:t>
      </w:r>
      <w:r>
        <w:rPr>
          <w:szCs w:val="28"/>
          <w:rtl/>
        </w:rPr>
        <w:t xml:space="preserve"> (</w:t>
      </w:r>
      <w:r>
        <w:rPr>
          <w:szCs w:val="28"/>
        </w:rPr>
        <w:t>9891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שיפמן</w:t>
      </w:r>
      <w:proofErr w:type="spellEnd"/>
      <w:r>
        <w:rPr>
          <w:szCs w:val="28"/>
          <w:rtl/>
        </w:rPr>
        <w:t xml:space="preserve">); </w:t>
      </w:r>
      <w:r>
        <w:rPr>
          <w:rFonts w:ascii="Miriam" w:eastAsia="Miriam" w:hAnsi="Miriam" w:cs="Miriam"/>
          <w:sz w:val="24"/>
          <w:szCs w:val="24"/>
          <w:rtl/>
        </w:rPr>
        <w:t>הקר והלפרין-קדרי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59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לעתים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נעשה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שימוש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בביטוי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לתאר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דיוננו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יעסוק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הראשון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שוהה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בביתו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פרקי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זהים</w:t>
      </w:r>
      <w:r>
        <w:rPr>
          <w:szCs w:val="28"/>
          <w:rtl/>
        </w:rPr>
        <w:t xml:space="preserve">: </w:t>
      </w:r>
      <w:r>
        <w:rPr>
          <w:szCs w:val="28"/>
        </w:rPr>
        <w:t>7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</w:t>
      </w:r>
      <w:r>
        <w:rPr>
          <w:szCs w:val="28"/>
          <w:rtl/>
        </w:rPr>
        <w:t>-</w:t>
      </w:r>
      <w:r>
        <w:rPr>
          <w:szCs w:val="28"/>
        </w:rPr>
        <w:t>41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</w:rPr>
        <w:t>51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</w:t>
      </w:r>
      <w:r>
        <w:rPr>
          <w:szCs w:val="28"/>
          <w:rtl/>
        </w:rPr>
        <w:t>-</w:t>
      </w:r>
      <w:r>
        <w:rPr>
          <w:szCs w:val="28"/>
        </w:rPr>
        <w:t>03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ימים</w:t>
      </w:r>
      <w:r>
        <w:rPr>
          <w:szCs w:val="28"/>
          <w:rtl/>
        </w:rPr>
        <w:t xml:space="preserve">. </w:t>
      </w:r>
    </w:p>
    <w:p w14:paraId="05000B2B" w14:textId="77777777" w:rsidR="002D5B6B" w:rsidRDefault="005438DA">
      <w:pPr>
        <w:numPr>
          <w:ilvl w:val="0"/>
          <w:numId w:val="1"/>
        </w:numPr>
        <w:ind w:right="26" w:hanging="10"/>
      </w:pPr>
      <w:r>
        <w:rPr>
          <w:szCs w:val="28"/>
          <w:rtl/>
        </w:rPr>
        <w:t>ראינו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להדגיש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בשלב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העומדת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לפתחנו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בגדרם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ערעוריםאלה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ראוי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נכון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היהלקבוע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בנסיבותיו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</w:t>
      </w:r>
      <w:r>
        <w:rPr>
          <w:szCs w:val="28"/>
          <w:rtl/>
        </w:rPr>
        <w:t>תון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סוגיה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שעמדה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דיוניה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שניט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כמפורט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סוגיה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נכבדה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החורגת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דיוננו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ונתונה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ציבורית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המיעוט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</w:t>
      </w:r>
      <w:r>
        <w:rPr>
          <w:szCs w:val="28"/>
          <w:rtl/>
        </w:rPr>
        <w:t>"</w:t>
      </w:r>
      <w:r>
        <w:rPr>
          <w:szCs w:val="28"/>
          <w:rtl/>
        </w:rPr>
        <w:t>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דפנה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עו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סנה</w:t>
      </w:r>
      <w:r>
        <w:rPr>
          <w:szCs w:val="28"/>
          <w:rtl/>
        </w:rPr>
        <w:t>-</w:t>
      </w:r>
      <w:proofErr w:type="spellStart"/>
      <w:r>
        <w:rPr>
          <w:szCs w:val="28"/>
          <w:rtl/>
        </w:rPr>
        <w:t>לוריה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ועו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עציון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בדו"ח הביניים של ועדת שניט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94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תיקרא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rFonts w:ascii="Miriam" w:eastAsia="Miriam" w:hAnsi="Miriam" w:cs="Miriam"/>
          <w:sz w:val="24"/>
          <w:szCs w:val="24"/>
          <w:rtl/>
        </w:rPr>
        <w:t xml:space="preserve">דעת </w:t>
      </w:r>
    </w:p>
    <w:p w14:paraId="6DB9261E" w14:textId="77777777" w:rsidR="002D5B6B" w:rsidRDefault="005438DA">
      <w:pPr>
        <w:spacing w:after="375"/>
        <w:ind w:left="0" w:right="26"/>
      </w:pPr>
      <w:r>
        <w:rPr>
          <w:rFonts w:ascii="Miriam" w:eastAsia="Miriam" w:hAnsi="Miriam" w:cs="Miriam"/>
          <w:sz w:val="24"/>
          <w:szCs w:val="24"/>
          <w:rtl/>
        </w:rPr>
        <w:t>המיעוט בדו"ח הביניים של ועדת שניט</w:t>
      </w:r>
      <w:r>
        <w:rPr>
          <w:szCs w:val="28"/>
          <w:rtl/>
        </w:rPr>
        <w:t xml:space="preserve">; </w:t>
      </w:r>
      <w:r>
        <w:rPr>
          <w:rFonts w:ascii="Miriam" w:eastAsia="Miriam" w:hAnsi="Miriam" w:cs="Miriam"/>
          <w:sz w:val="24"/>
          <w:szCs w:val="24"/>
          <w:rtl/>
        </w:rPr>
        <w:t>הקר והלפרין-קדרי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שעומד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להכרעתנו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הוחלט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כאמור</w:t>
      </w:r>
      <w:r>
        <w:rPr>
          <w:szCs w:val="28"/>
          <w:rtl/>
        </w:rPr>
        <w:t>.</w:t>
      </w:r>
    </w:p>
    <w:p w14:paraId="72F84142" w14:textId="77777777" w:rsidR="002D5B6B" w:rsidRDefault="005438DA">
      <w:pPr>
        <w:spacing w:after="425" w:line="358" w:lineRule="auto"/>
        <w:ind w:left="0" w:right="26"/>
      </w:pPr>
      <w:r>
        <w:rPr>
          <w:rFonts w:ascii="Miriam" w:eastAsia="Miriam" w:hAnsi="Miriam" w:cs="Miriam"/>
          <w:sz w:val="24"/>
          <w:szCs w:val="24"/>
          <w:rtl/>
        </w:rPr>
        <w:t>הצגת הבעיה שבמוקד הערעורים: הדין הנוהג בעניין מזונות קטינים במקרה של משמורת פיזית משותפת</w:t>
      </w:r>
    </w:p>
    <w:p w14:paraId="38EC84A0" w14:textId="77777777" w:rsidR="002D5B6B" w:rsidRDefault="005438DA">
      <w:pPr>
        <w:numPr>
          <w:ilvl w:val="0"/>
          <w:numId w:val="1"/>
        </w:numPr>
        <w:spacing w:after="480"/>
        <w:ind w:right="26" w:hanging="10"/>
      </w:pPr>
      <w:r>
        <w:rPr>
          <w:szCs w:val="28"/>
          <w:rtl/>
        </w:rPr>
        <w:t>יעקב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ורח</w:t>
      </w:r>
      <w:r>
        <w:rPr>
          <w:szCs w:val="28"/>
          <w:rtl/>
        </w:rPr>
        <w:t>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התגרשו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והסכימו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שלושת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ישהו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מחצית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החודש</w:t>
      </w:r>
      <w:r>
        <w:rPr>
          <w:szCs w:val="28"/>
          <w:rtl/>
        </w:rPr>
        <w:t>,  "</w:t>
      </w:r>
      <w:r>
        <w:rPr>
          <w:szCs w:val="28"/>
          <w:rtl/>
        </w:rPr>
        <w:t>שבוע</w:t>
      </w:r>
      <w:r>
        <w:rPr>
          <w:szCs w:val="28"/>
          <w:rtl/>
        </w:rPr>
        <w:t>-</w:t>
      </w:r>
      <w:r>
        <w:rPr>
          <w:szCs w:val="28"/>
          <w:rtl/>
        </w:rPr>
        <w:t>שבוע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לסירוגין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סעיף</w:t>
      </w:r>
      <w:r>
        <w:rPr>
          <w:szCs w:val="28"/>
          <w:rtl/>
        </w:rPr>
        <w:t xml:space="preserve"> </w:t>
      </w:r>
      <w:r>
        <w:rPr>
          <w:szCs w:val="28"/>
        </w:rPr>
        <w:t>3</w:t>
      </w:r>
      <w:r>
        <w:rPr>
          <w:szCs w:val="28"/>
          <w:rtl/>
        </w:rPr>
        <w:t>(</w:t>
      </w:r>
      <w:r>
        <w:rPr>
          <w:szCs w:val="28"/>
          <w:rtl/>
        </w:rPr>
        <w:t>א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לחוק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לתיקון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), </w:t>
      </w:r>
      <w:proofErr w:type="spellStart"/>
      <w:r>
        <w:rPr>
          <w:szCs w:val="28"/>
          <w:rtl/>
        </w:rPr>
        <w:t>התשי</w:t>
      </w:r>
      <w:r>
        <w:rPr>
          <w:szCs w:val="28"/>
          <w:rtl/>
        </w:rPr>
        <w:t>"</w:t>
      </w:r>
      <w:r>
        <w:rPr>
          <w:szCs w:val="28"/>
          <w:rtl/>
        </w:rPr>
        <w:t>ט</w:t>
      </w:r>
      <w:proofErr w:type="spellEnd"/>
      <w:r>
        <w:rPr>
          <w:szCs w:val="28"/>
          <w:rtl/>
        </w:rPr>
        <w:t>-</w:t>
      </w:r>
      <w:r>
        <w:rPr>
          <w:szCs w:val="28"/>
        </w:rPr>
        <w:t>9591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rFonts w:ascii="Miriam" w:eastAsia="Miriam" w:hAnsi="Miriam" w:cs="Miriam"/>
          <w:sz w:val="24"/>
          <w:szCs w:val="24"/>
          <w:rtl/>
        </w:rPr>
        <w:t>חוק המזונות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קובע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>:</w:t>
      </w:r>
    </w:p>
    <w:p w14:paraId="64A8CD82" w14:textId="77777777" w:rsidR="002D5B6B" w:rsidRDefault="005438DA">
      <w:pPr>
        <w:spacing w:after="0" w:line="226" w:lineRule="auto"/>
        <w:ind w:left="1447" w:right="1642" w:hanging="10"/>
        <w:jc w:val="right"/>
      </w:pPr>
      <w:r>
        <w:rPr>
          <w:rFonts w:ascii="Miriam" w:eastAsia="Miriam" w:hAnsi="Miriam" w:cs="Miriam"/>
          <w:sz w:val="22"/>
          <w:rtl/>
        </w:rPr>
        <w:t xml:space="preserve">מזונות </w:t>
      </w:r>
      <w:r>
        <w:rPr>
          <w:szCs w:val="28"/>
          <w:rtl/>
        </w:rPr>
        <w:tab/>
      </w:r>
      <w:r>
        <w:rPr>
          <w:szCs w:val="28"/>
        </w:rPr>
        <w:t>3</w:t>
      </w:r>
      <w:r>
        <w:rPr>
          <w:szCs w:val="28"/>
          <w:rtl/>
        </w:rPr>
        <w:t>.(</w:t>
      </w:r>
      <w:r>
        <w:rPr>
          <w:szCs w:val="28"/>
          <w:rtl/>
        </w:rPr>
        <w:t>א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אדם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Cs w:val="28"/>
          <w:vertAlign w:val="superscript"/>
          <w:rtl/>
        </w:rPr>
        <w:t xml:space="preserve">לילדים </w:t>
      </w:r>
      <w:r>
        <w:rPr>
          <w:szCs w:val="28"/>
          <w:rtl/>
        </w:rPr>
        <w:tab/>
        <w:t>הקטינים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בן</w:t>
      </w:r>
      <w:r>
        <w:rPr>
          <w:szCs w:val="28"/>
          <w:rtl/>
        </w:rPr>
        <w:t>-</w:t>
      </w:r>
      <w:r>
        <w:rPr>
          <w:rFonts w:ascii="Miriam" w:eastAsia="Miriam" w:hAnsi="Miriam" w:cs="Miriam"/>
          <w:sz w:val="22"/>
          <w:rtl/>
        </w:rPr>
        <w:t>קטינים</w:t>
      </w:r>
    </w:p>
    <w:p w14:paraId="3AE0D6D5" w14:textId="77777777" w:rsidR="002D5B6B" w:rsidRDefault="005438DA">
      <w:pPr>
        <w:spacing w:after="472" w:line="240" w:lineRule="auto"/>
        <w:ind w:left="2956" w:right="1642"/>
      </w:pPr>
      <w:r>
        <w:rPr>
          <w:szCs w:val="28"/>
          <w:rtl/>
        </w:rPr>
        <w:t>זוגו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עליו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והוראות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יחולו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>.</w:t>
      </w:r>
    </w:p>
    <w:p w14:paraId="5E9E84B7" w14:textId="77777777" w:rsidR="002D5B6B" w:rsidRDefault="005438DA">
      <w:pPr>
        <w:ind w:left="0" w:right="26" w:firstLine="800"/>
      </w:pPr>
      <w:r>
        <w:rPr>
          <w:szCs w:val="28"/>
          <w:rtl/>
        </w:rPr>
        <w:t>בהתאם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יעקב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נקבעת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בתמצית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ייאמר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והדברים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יובאו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בהרחבה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הנוכחית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יעקב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להעביר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חודש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המכסה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לפחות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שלושת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סכום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מחושב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: </w:t>
      </w:r>
      <w:r>
        <w:rPr>
          <w:szCs w:val="28"/>
        </w:rPr>
        <w:t>003</w:t>
      </w:r>
      <w:r>
        <w:rPr>
          <w:szCs w:val="28"/>
          <w:rtl/>
        </w:rPr>
        <w:t>,</w:t>
      </w:r>
      <w:r>
        <w:rPr>
          <w:szCs w:val="28"/>
        </w:rPr>
        <w:t>1</w:t>
      </w:r>
      <w:r>
        <w:rPr>
          <w:szCs w:val="28"/>
          <w:rtl/>
        </w:rPr>
        <w:t>-</w:t>
      </w:r>
      <w:r>
        <w:rPr>
          <w:szCs w:val="28"/>
        </w:rPr>
        <w:t>004</w:t>
      </w:r>
      <w:r>
        <w:rPr>
          <w:szCs w:val="28"/>
          <w:rtl/>
        </w:rPr>
        <w:t>,</w:t>
      </w:r>
      <w:r>
        <w:rPr>
          <w:szCs w:val="28"/>
        </w:rPr>
        <w:t>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ביגוד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ביטוח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בריאות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חינוך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ושאר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מינימל</w:t>
      </w:r>
      <w:r>
        <w:rPr>
          <w:szCs w:val="28"/>
          <w:rtl/>
        </w:rPr>
        <w:t>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בסיסיים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הסכום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נחפף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חלקי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כשמדובר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), </w:t>
      </w:r>
      <w:r>
        <w:rPr>
          <w:szCs w:val="28"/>
          <w:rtl/>
        </w:rPr>
        <w:t>בתוספת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כשליש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מחצית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מהסכום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שמשלמת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ועלויות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המדור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הנלוות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הלפרין</w:t>
      </w:r>
      <w:r>
        <w:rPr>
          <w:szCs w:val="28"/>
          <w:rtl/>
        </w:rPr>
        <w:t>-</w:t>
      </w:r>
      <w:r>
        <w:rPr>
          <w:szCs w:val="28"/>
          <w:rtl/>
        </w:rPr>
        <w:t>קדרי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קרן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הורוביץ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שי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זילברברג</w:t>
      </w:r>
      <w:proofErr w:type="spellEnd"/>
      <w:r>
        <w:rPr>
          <w:szCs w:val="28"/>
          <w:rtl/>
        </w:rPr>
        <w:t xml:space="preserve"> "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הכאוס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במצבי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מבט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ביקורת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הפסיקה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המלצ</w:t>
      </w:r>
      <w:r>
        <w:rPr>
          <w:szCs w:val="28"/>
          <w:rtl/>
        </w:rPr>
        <w:t>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ועדת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שיפמן</w:t>
      </w:r>
      <w:proofErr w:type="spellEnd"/>
      <w:r>
        <w:rPr>
          <w:szCs w:val="28"/>
          <w:rtl/>
        </w:rPr>
        <w:t xml:space="preserve">" </w:t>
      </w:r>
      <w:r>
        <w:rPr>
          <w:rFonts w:ascii="Miriam" w:eastAsia="Miriam" w:hAnsi="Miriam" w:cs="Miriam"/>
          <w:sz w:val="24"/>
          <w:szCs w:val="24"/>
          <w:rtl/>
        </w:rPr>
        <w:t>משפט ועסקים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יט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5321</w:t>
      </w:r>
      <w:r>
        <w:rPr>
          <w:szCs w:val="28"/>
          <w:rtl/>
        </w:rPr>
        <w:t xml:space="preserve">, </w:t>
      </w:r>
      <w:r>
        <w:rPr>
          <w:szCs w:val="28"/>
        </w:rPr>
        <w:t>9321</w:t>
      </w:r>
      <w:r>
        <w:rPr>
          <w:szCs w:val="28"/>
          <w:rtl/>
        </w:rPr>
        <w:t xml:space="preserve"> (</w:t>
      </w:r>
      <w:r>
        <w:rPr>
          <w:szCs w:val="28"/>
        </w:rPr>
        <w:t>6102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rFonts w:ascii="Miriam" w:eastAsia="Miriam" w:hAnsi="Miriam" w:cs="Miriam"/>
          <w:sz w:val="24"/>
          <w:szCs w:val="24"/>
          <w:rtl/>
        </w:rPr>
        <w:t xml:space="preserve">הלפרין-קדרי, הורוביץ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וזילברברג</w:t>
      </w:r>
      <w:proofErr w:type="spellEnd"/>
      <w:r>
        <w:rPr>
          <w:szCs w:val="28"/>
          <w:rtl/>
        </w:rPr>
        <w:t xml:space="preserve">)). </w:t>
      </w:r>
    </w:p>
    <w:p w14:paraId="02564A6F" w14:textId="77777777" w:rsidR="002D5B6B" w:rsidRDefault="005438DA">
      <w:pPr>
        <w:numPr>
          <w:ilvl w:val="0"/>
          <w:numId w:val="1"/>
        </w:numPr>
        <w:spacing w:after="432"/>
        <w:ind w:right="26" w:hanging="10"/>
      </w:pPr>
      <w:r>
        <w:rPr>
          <w:szCs w:val="28"/>
          <w:rtl/>
        </w:rPr>
        <w:lastRenderedPageBreak/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האחריות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מוטלת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בלעדי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יעקבבעוד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שרחל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פטורה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לחלוטין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תהא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תהא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לפיכך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למרות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שיעקב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מספק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בעצמ</w:t>
      </w:r>
      <w:r>
        <w:rPr>
          <w:szCs w:val="28"/>
          <w:rtl/>
        </w:rPr>
        <w:t>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ביגוד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מזון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ושאר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בסיסיים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במחצית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החודש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שוהים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מקוזזת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מסך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שעליו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להעביר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רחל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כפועל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סך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הוצאתו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יעקב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המסופקים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במישרין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המשולמים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</w:t>
      </w:r>
      <w:r>
        <w:rPr>
          <w:szCs w:val="28"/>
          <w:rtl/>
        </w:rPr>
        <w:t>סף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היקף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רחל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שבפועל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שוהים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אצל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פרקי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וצורכים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בהיקף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קרוב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ועוד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מכיוון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שיעקב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מחויב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בלעדית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בסיפוק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אזי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ברגיל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יחויבו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יעקב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ורחל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</w:t>
      </w:r>
      <w:r>
        <w:rPr>
          <w:szCs w:val="28"/>
          <w:rtl/>
        </w:rPr>
        <w:t>סיפוק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סך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יעקב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יעלה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ניכרת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חרף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העובדה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גוררת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פוטנציאל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>.</w:t>
      </w:r>
    </w:p>
    <w:p w14:paraId="437231A8" w14:textId="77777777" w:rsidR="002D5B6B" w:rsidRDefault="005438DA">
      <w:pPr>
        <w:numPr>
          <w:ilvl w:val="0"/>
          <w:numId w:val="1"/>
        </w:numPr>
        <w:ind w:right="26" w:hanging="10"/>
      </w:pPr>
      <w:r>
        <w:rPr>
          <w:szCs w:val="28"/>
          <w:rtl/>
        </w:rPr>
        <w:t>נדגים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בעזרת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דוגמה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מספרית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נניח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יעקב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ורחל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משתכרים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</w:rPr>
        <w:t>000</w:t>
      </w:r>
      <w:r>
        <w:rPr>
          <w:szCs w:val="28"/>
          <w:rtl/>
        </w:rPr>
        <w:t>,</w:t>
      </w:r>
      <w:r>
        <w:rPr>
          <w:szCs w:val="28"/>
        </w:rPr>
        <w:t>01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נטו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הרכוש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המשותף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לרבות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המגורים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שמומשה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לגמרי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שמקורותיהם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הכספיים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נניח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הפירוד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</w:t>
      </w:r>
      <w:r>
        <w:rPr>
          <w:szCs w:val="28"/>
          <w:rtl/>
        </w:rPr>
        <w:t xml:space="preserve"> </w:t>
      </w:r>
      <w:r>
        <w:rPr>
          <w:szCs w:val="28"/>
        </w:rPr>
        <w:t>4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חדרי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שינה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חדר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חדר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חדרי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</w:t>
      </w:r>
      <w:r>
        <w:rPr>
          <w:szCs w:val="28"/>
          <w:rtl/>
        </w:rPr>
        <w:t>לושת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בעלות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חודשית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</w:rPr>
        <w:t>000</w:t>
      </w:r>
      <w:r>
        <w:rPr>
          <w:szCs w:val="28"/>
          <w:rtl/>
        </w:rPr>
        <w:t>,</w:t>
      </w:r>
      <w:r>
        <w:rPr>
          <w:szCs w:val="28"/>
        </w:rPr>
        <w:t>4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השכורות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צייד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דירתו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הציוד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הדרוש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לשלושת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דומה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בניכוי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שמשלם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נותר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בראשית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החודש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סכום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</w:rPr>
        <w:t>000</w:t>
      </w:r>
      <w:r>
        <w:rPr>
          <w:szCs w:val="28"/>
          <w:rtl/>
        </w:rPr>
        <w:t>,</w:t>
      </w:r>
      <w:r>
        <w:rPr>
          <w:szCs w:val="28"/>
        </w:rPr>
        <w:t>6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</w:t>
      </w:r>
      <w:r>
        <w:rPr>
          <w:szCs w:val="28"/>
          <w:rtl/>
        </w:rPr>
        <w:t>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השוטפים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וצרכי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בצד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נוספות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שיוזכרו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בהמשך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במהלך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מחצית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החודש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שוהים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נניח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להפחית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מסכום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</w:rPr>
        <w:t>005</w:t>
      </w:r>
      <w:r>
        <w:rPr>
          <w:szCs w:val="28"/>
          <w:rtl/>
        </w:rPr>
        <w:t>,</w:t>
      </w:r>
      <w:r>
        <w:rPr>
          <w:szCs w:val="28"/>
        </w:rPr>
        <w:t>2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הדרושות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החזקת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רכב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ודלק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נותרים</w:t>
      </w:r>
      <w:r>
        <w:rPr>
          <w:szCs w:val="28"/>
          <w:rtl/>
        </w:rPr>
        <w:t xml:space="preserve"> </w:t>
      </w:r>
      <w:r>
        <w:rPr>
          <w:szCs w:val="28"/>
        </w:rPr>
        <w:t>005</w:t>
      </w:r>
      <w:r>
        <w:rPr>
          <w:szCs w:val="28"/>
          <w:rtl/>
        </w:rPr>
        <w:t>,</w:t>
      </w:r>
      <w:r>
        <w:rPr>
          <w:szCs w:val="28"/>
        </w:rPr>
        <w:t>3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פנויים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פרט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למרכיב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ששוקלל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בנפרד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הדוגמה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הנה</w:t>
      </w:r>
      <w:r>
        <w:rPr>
          <w:szCs w:val="28"/>
          <w:rtl/>
        </w:rPr>
        <w:t>, "</w:t>
      </w:r>
      <w:r>
        <w:rPr>
          <w:szCs w:val="28"/>
          <w:rtl/>
        </w:rPr>
        <w:t>בנקודת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הפתיחה</w:t>
      </w:r>
      <w:r>
        <w:rPr>
          <w:szCs w:val="28"/>
          <w:rtl/>
        </w:rPr>
        <w:t xml:space="preserve">" – </w:t>
      </w:r>
      <w:r>
        <w:rPr>
          <w:szCs w:val="28"/>
          <w:rtl/>
        </w:rPr>
        <w:t>ובטרם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יתערב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הקיים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ליעקב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ולרחל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שלושת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במהלך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מחצית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החודש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שוהים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מההורים</w:t>
      </w:r>
      <w:r>
        <w:rPr>
          <w:szCs w:val="28"/>
          <w:rtl/>
        </w:rPr>
        <w:t>.</w:t>
      </w:r>
    </w:p>
    <w:p w14:paraId="0EE7CFC1" w14:textId="77777777" w:rsidR="002D5B6B" w:rsidRDefault="005438DA">
      <w:pPr>
        <w:bidi w:val="0"/>
        <w:spacing w:after="179" w:line="259" w:lineRule="auto"/>
        <w:ind w:left="0" w:right="10"/>
        <w:jc w:val="right"/>
      </w:pPr>
      <w:r>
        <w:rPr>
          <w:rFonts w:ascii="Garamond" w:eastAsia="Garamond" w:hAnsi="Garamond" w:cs="Garamond"/>
          <w:sz w:val="24"/>
        </w:rPr>
        <w:t xml:space="preserve"> </w:t>
      </w:r>
    </w:p>
    <w:p w14:paraId="6E19E1CC" w14:textId="77777777" w:rsidR="002D5B6B" w:rsidRDefault="005438DA">
      <w:pPr>
        <w:numPr>
          <w:ilvl w:val="0"/>
          <w:numId w:val="1"/>
        </w:numPr>
        <w:spacing w:after="440"/>
        <w:ind w:right="26" w:hanging="10"/>
      </w:pPr>
      <w:r>
        <w:rPr>
          <w:szCs w:val="28"/>
          <w:rtl/>
        </w:rPr>
        <w:t>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</w:t>
      </w:r>
      <w:r>
        <w:rPr>
          <w:szCs w:val="28"/>
          <w:rtl/>
        </w:rPr>
        <w:t>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מפר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בבירור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איזון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בנתונים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יעקב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להעביר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מלוא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סכום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שלושת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לתקופה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חודש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מבלי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לקזז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כלשהי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ההוצאההישירה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שמוציא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יעקב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נניח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יעקב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יחוי</w:t>
      </w:r>
      <w:r>
        <w:rPr>
          <w:szCs w:val="28"/>
          <w:rtl/>
        </w:rPr>
        <w:t>ב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בתשלוםמזונות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הנמוך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שבסך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הכל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כולל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מרכיב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המדור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לרחל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סכוםכולל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</w:rPr>
        <w:t>000</w:t>
      </w:r>
      <w:r>
        <w:rPr>
          <w:szCs w:val="28"/>
          <w:rtl/>
        </w:rPr>
        <w:t>,</w:t>
      </w:r>
      <w:r>
        <w:rPr>
          <w:szCs w:val="28"/>
        </w:rPr>
        <w:t>3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בחודש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שלושת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כתוצאה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עתה</w:t>
      </w:r>
      <w:r>
        <w:rPr>
          <w:szCs w:val="28"/>
          <w:rtl/>
        </w:rPr>
        <w:t xml:space="preserve"> </w:t>
      </w:r>
      <w:r>
        <w:rPr>
          <w:szCs w:val="28"/>
        </w:rPr>
        <w:t>005</w:t>
      </w:r>
      <w:r>
        <w:rPr>
          <w:szCs w:val="28"/>
          <w:rtl/>
        </w:rPr>
        <w:t>,</w:t>
      </w:r>
      <w:r>
        <w:rPr>
          <w:szCs w:val="28"/>
        </w:rPr>
        <w:t>6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בחודש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הילדים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שליעקב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נותרים</w:t>
      </w:r>
      <w:r>
        <w:rPr>
          <w:szCs w:val="28"/>
          <w:rtl/>
        </w:rPr>
        <w:t xml:space="preserve"> </w:t>
      </w:r>
      <w:r>
        <w:rPr>
          <w:szCs w:val="28"/>
        </w:rPr>
        <w:t>005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בלבד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משמעות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ברורה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בנתונים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יעקב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אמצעיו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תביא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בבירור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לפגיעה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בהנחה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שלכתחילה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נמצאה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ומשהראנו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נתוני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הפתיחה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המקוריים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</w:t>
      </w:r>
      <w:r>
        <w:rPr>
          <w:szCs w:val="28"/>
          <w:rtl/>
        </w:rPr>
        <w:t>אפשר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אותה</w:t>
      </w:r>
      <w:r>
        <w:rPr>
          <w:szCs w:val="28"/>
          <w:rtl/>
        </w:rPr>
        <w:t xml:space="preserve">. </w:t>
      </w:r>
    </w:p>
    <w:p w14:paraId="71F84245" w14:textId="77777777" w:rsidR="002D5B6B" w:rsidRDefault="005438DA">
      <w:pPr>
        <w:numPr>
          <w:ilvl w:val="0"/>
          <w:numId w:val="1"/>
        </w:numPr>
        <w:spacing w:after="474" w:line="359" w:lineRule="auto"/>
        <w:ind w:right="26" w:hanging="10"/>
      </w:pPr>
      <w:r>
        <w:rPr>
          <w:szCs w:val="28"/>
          <w:rtl/>
        </w:rPr>
        <w:t>חשוב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להבהיר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הקושי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עומד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במעט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הנתונים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ונדגים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השכיח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אז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פערי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יעקב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משמעותיים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המשאבים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שיעמדו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יעקב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השוהים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מחצית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החודש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ניכרת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רחל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פגיעה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אפשרית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ושלו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שמתהווה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האפשרית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הבתים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בערכאות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הדיוניות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שעליו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נעמוד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אי</w:t>
      </w:r>
      <w:r>
        <w:rPr>
          <w:szCs w:val="28"/>
          <w:rtl/>
        </w:rPr>
        <w:t>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הקושי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שעליו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הצבענו</w:t>
      </w:r>
      <w:r>
        <w:rPr>
          <w:szCs w:val="28"/>
          <w:rtl/>
        </w:rPr>
        <w:t>.</w:t>
      </w:r>
    </w:p>
    <w:p w14:paraId="5C135850" w14:textId="77777777" w:rsidR="002D5B6B" w:rsidRDefault="005438DA">
      <w:pPr>
        <w:spacing w:after="417" w:line="359" w:lineRule="auto"/>
        <w:ind w:left="5" w:right="0" w:hanging="10"/>
        <w:jc w:val="left"/>
      </w:pPr>
      <w:r>
        <w:rPr>
          <w:szCs w:val="28"/>
          <w:rtl/>
        </w:rPr>
        <w:t>זוהי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תמצית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הבעיה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העומדת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לפנינו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משהצגנו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ממעוף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הציפור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נעמיק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חקר</w:t>
      </w:r>
      <w:r>
        <w:rPr>
          <w:szCs w:val="28"/>
          <w:rtl/>
        </w:rPr>
        <w:t xml:space="preserve">. </w:t>
      </w:r>
    </w:p>
    <w:p w14:paraId="6D2FC9A7" w14:textId="77777777" w:rsidR="002D5B6B" w:rsidRDefault="005438DA">
      <w:pPr>
        <w:pStyle w:val="1"/>
        <w:spacing w:after="485"/>
        <w:ind w:left="-5"/>
      </w:pPr>
      <w:r>
        <w:rPr>
          <w:szCs w:val="28"/>
          <w:rtl/>
        </w:rPr>
        <w:t>רקע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הכרחי</w:t>
      </w:r>
    </w:p>
    <w:p w14:paraId="5D580EA4" w14:textId="77777777" w:rsidR="002D5B6B" w:rsidRDefault="005438DA">
      <w:pPr>
        <w:spacing w:after="520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>מזונות ילדים בישראל – הדין הנוהג</w:t>
      </w:r>
    </w:p>
    <w:p w14:paraId="163696E7" w14:textId="77777777" w:rsidR="002D5B6B" w:rsidRDefault="005438DA">
      <w:pPr>
        <w:spacing w:after="411"/>
        <w:ind w:left="0" w:right="26"/>
      </w:pPr>
      <w:r>
        <w:rPr>
          <w:szCs w:val="28"/>
        </w:rPr>
        <w:t>01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כאמור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סעיף</w:t>
      </w:r>
      <w:r>
        <w:rPr>
          <w:szCs w:val="28"/>
          <w:rtl/>
        </w:rPr>
        <w:t xml:space="preserve"> </w:t>
      </w:r>
      <w:r>
        <w:rPr>
          <w:szCs w:val="28"/>
        </w:rPr>
        <w:t>3</w:t>
      </w:r>
      <w:r>
        <w:rPr>
          <w:szCs w:val="28"/>
          <w:rtl/>
        </w:rPr>
        <w:t>(</w:t>
      </w:r>
      <w:r>
        <w:rPr>
          <w:szCs w:val="28"/>
          <w:rtl/>
        </w:rPr>
        <w:t>א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לחוק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קובע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יהודים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בישראל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כנזכר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לעיל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אומצה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בפסיקתנו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מוטלת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הבלעדית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לסיפוק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שברגיל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מטיל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מוגבר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הצורך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לקושי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שמעורר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הציף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קיומה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מוכרת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שהחלוקה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תיעשה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המקורות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הכנסה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עבודה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מעמדת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היועץ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לממשלהשהוגשה</w:t>
      </w:r>
      <w:proofErr w:type="spellEnd"/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919</w:t>
      </w:r>
      <w:r>
        <w:rPr>
          <w:szCs w:val="28"/>
          <w:rtl/>
        </w:rPr>
        <w:t>/</w:t>
      </w:r>
      <w:r>
        <w:rPr>
          <w:szCs w:val="28"/>
        </w:rPr>
        <w:t>15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ומהחלטת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מוע</w:t>
      </w:r>
      <w:r>
        <w:rPr>
          <w:szCs w:val="28"/>
          <w:rtl/>
        </w:rPr>
        <w:t>צת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הרבנות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בישיבתה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ביום</w:t>
      </w:r>
      <w:r>
        <w:rPr>
          <w:szCs w:val="28"/>
        </w:rPr>
        <w:t>5102</w:t>
      </w:r>
      <w:r>
        <w:rPr>
          <w:szCs w:val="28"/>
          <w:rtl/>
        </w:rPr>
        <w:t>.</w:t>
      </w:r>
      <w:r>
        <w:rPr>
          <w:szCs w:val="28"/>
        </w:rPr>
        <w:t>11</w:t>
      </w:r>
      <w:r>
        <w:rPr>
          <w:szCs w:val="28"/>
          <w:rtl/>
        </w:rPr>
        <w:t>.</w:t>
      </w:r>
      <w:r>
        <w:rPr>
          <w:szCs w:val="28"/>
        </w:rPr>
        <w:t>03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מדובר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תימוכין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ממש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אימוץ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, </w:t>
      </w:r>
      <w:proofErr w:type="spellStart"/>
      <w:r>
        <w:rPr>
          <w:szCs w:val="28"/>
          <w:rtl/>
        </w:rPr>
        <w:t>משמעושינוי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הנוהג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שתחת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הבלעדי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לסיפוק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הצרכים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</w:t>
      </w:r>
      <w:r>
        <w:rPr>
          <w:szCs w:val="28"/>
          <w:rtl/>
        </w:rPr>
        <w:t>ורים</w:t>
      </w:r>
      <w:r>
        <w:rPr>
          <w:szCs w:val="28"/>
          <w:rtl/>
        </w:rPr>
        <w:t xml:space="preserve">. </w:t>
      </w:r>
    </w:p>
    <w:p w14:paraId="4747CFEB" w14:textId="77777777" w:rsidR="002D5B6B" w:rsidRDefault="005438DA">
      <w:pPr>
        <w:ind w:left="0" w:right="26" w:firstLine="800"/>
      </w:pPr>
      <w:r>
        <w:rPr>
          <w:szCs w:val="28"/>
          <w:rtl/>
        </w:rPr>
        <w:lastRenderedPageBreak/>
        <w:t>נפנה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להציג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הקיימת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הנוהג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החלופית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הנזכרת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בהמשך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שיובא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רלוונטי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נוסף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נעבור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לבחירה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האפשרויות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הפרשניות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השונות</w:t>
      </w:r>
      <w:r>
        <w:rPr>
          <w:szCs w:val="28"/>
          <w:rtl/>
        </w:rPr>
        <w:t>.</w:t>
      </w:r>
    </w:p>
    <w:p w14:paraId="29004676" w14:textId="77777777" w:rsidR="002D5B6B" w:rsidRDefault="005438DA">
      <w:pPr>
        <w:bidi w:val="0"/>
        <w:spacing w:after="83" w:line="259" w:lineRule="auto"/>
        <w:ind w:left="0" w:right="10"/>
        <w:jc w:val="right"/>
      </w:pPr>
      <w:r>
        <w:t xml:space="preserve"> </w:t>
      </w:r>
    </w:p>
    <w:p w14:paraId="0A9BD96A" w14:textId="77777777" w:rsidR="002D5B6B" w:rsidRDefault="005438DA">
      <w:pPr>
        <w:spacing w:after="574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>הפרשנות הקיימת לדין העברי</w:t>
      </w:r>
    </w:p>
    <w:p w14:paraId="17F061FF" w14:textId="77777777" w:rsidR="002D5B6B" w:rsidRDefault="005438DA">
      <w:pPr>
        <w:spacing w:after="410"/>
        <w:ind w:left="0" w:right="26"/>
      </w:pPr>
      <w:r>
        <w:rPr>
          <w:szCs w:val="28"/>
        </w:rPr>
        <w:t>11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תחילה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נבהיר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בקצרה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מושגי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יסוד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הקשורים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</w:t>
      </w:r>
      <w:r>
        <w:rPr>
          <w:szCs w:val="28"/>
          <w:rtl/>
        </w:rPr>
        <w:t>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ראשית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לצורך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מבחין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שלוש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קבוצות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גיל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גילאי</w:t>
      </w:r>
      <w:r>
        <w:rPr>
          <w:szCs w:val="28"/>
          <w:rtl/>
        </w:rPr>
        <w:t xml:space="preserve"> </w:t>
      </w:r>
      <w:r>
        <w:rPr>
          <w:szCs w:val="28"/>
        </w:rPr>
        <w:t>0</w:t>
      </w:r>
      <w:r>
        <w:rPr>
          <w:szCs w:val="28"/>
          <w:rtl/>
        </w:rPr>
        <w:t>-</w:t>
      </w:r>
      <w:r>
        <w:rPr>
          <w:szCs w:val="28"/>
        </w:rPr>
        <w:t>6</w:t>
      </w:r>
      <w:r>
        <w:rPr>
          <w:szCs w:val="28"/>
          <w:rtl/>
        </w:rPr>
        <w:t xml:space="preserve"> ("</w:t>
      </w:r>
      <w:r>
        <w:rPr>
          <w:szCs w:val="28"/>
          <w:rtl/>
        </w:rPr>
        <w:t>קטני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קטנים</w:t>
      </w:r>
      <w:r>
        <w:rPr>
          <w:szCs w:val="28"/>
          <w:rtl/>
        </w:rPr>
        <w:t xml:space="preserve">"); </w:t>
      </w:r>
      <w:r>
        <w:rPr>
          <w:szCs w:val="28"/>
          <w:rtl/>
        </w:rPr>
        <w:t>גילאי</w:t>
      </w:r>
      <w:r>
        <w:rPr>
          <w:szCs w:val="28"/>
          <w:rtl/>
        </w:rPr>
        <w:t xml:space="preserve"> 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 ("</w:t>
      </w:r>
      <w:r>
        <w:rPr>
          <w:szCs w:val="28"/>
          <w:rtl/>
        </w:rPr>
        <w:t>קטנים</w:t>
      </w:r>
      <w:r>
        <w:rPr>
          <w:szCs w:val="28"/>
          <w:rtl/>
        </w:rPr>
        <w:t xml:space="preserve">"); </w:t>
      </w:r>
      <w:r>
        <w:rPr>
          <w:szCs w:val="28"/>
          <w:rtl/>
        </w:rPr>
        <w:t>וגילאי</w:t>
      </w:r>
      <w:r>
        <w:rPr>
          <w:szCs w:val="28"/>
          <w:rtl/>
        </w:rPr>
        <w:t xml:space="preserve">  </w:t>
      </w:r>
      <w:r>
        <w:rPr>
          <w:szCs w:val="28"/>
        </w:rPr>
        <w:t>51</w:t>
      </w:r>
      <w:r>
        <w:rPr>
          <w:szCs w:val="28"/>
          <w:rtl/>
        </w:rPr>
        <w:t>-</w:t>
      </w:r>
      <w:r>
        <w:rPr>
          <w:szCs w:val="28"/>
        </w:rPr>
        <w:t>81</w:t>
      </w:r>
      <w:r>
        <w:rPr>
          <w:szCs w:val="28"/>
          <w:rtl/>
        </w:rPr>
        <w:t xml:space="preserve"> ("</w:t>
      </w:r>
      <w:r>
        <w:rPr>
          <w:szCs w:val="28"/>
          <w:rtl/>
        </w:rPr>
        <w:t>גדולים</w:t>
      </w:r>
      <w:r>
        <w:rPr>
          <w:szCs w:val="28"/>
          <w:rtl/>
        </w:rPr>
        <w:t xml:space="preserve">"),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לגבי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הקבוצות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הסדרים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שונים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נמקד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מבטנו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בקבוצה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השנייה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הניצבת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במוקד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הערע</w:t>
      </w:r>
      <w:r>
        <w:rPr>
          <w:szCs w:val="28"/>
          <w:rtl/>
        </w:rPr>
        <w:t>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שלפנינו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למען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שלמות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התמונה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נתייחס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בקצרה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קבוצות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הנוספות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שנית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מבחין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הכרחיים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מעיקר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") </w:t>
      </w:r>
      <w:r>
        <w:rPr>
          <w:szCs w:val="28"/>
          <w:rtl/>
        </w:rPr>
        <w:t>שכמוסבר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לעיל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נועדו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לספק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הבסיסיים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הקטין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שהם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". </w:t>
      </w:r>
      <w:r>
        <w:rPr>
          <w:szCs w:val="28"/>
          <w:rtl/>
        </w:rPr>
        <w:t>קביעת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וחלוקתה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מסוגי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שלישית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מבחין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קיומה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האפשרות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לאכוף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מכוח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כלומר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יתכנו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חרף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קיומה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לאכוף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</w:t>
      </w:r>
      <w:r>
        <w:rPr>
          <w:szCs w:val="28"/>
          <w:rtl/>
        </w:rPr>
        <w:t>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תשלומם</w:t>
      </w:r>
      <w:r>
        <w:rPr>
          <w:szCs w:val="28"/>
          <w:rtl/>
        </w:rPr>
        <w:t xml:space="preserve">. </w:t>
      </w:r>
    </w:p>
    <w:p w14:paraId="7BEC26BC" w14:textId="77777777" w:rsidR="002D5B6B" w:rsidRDefault="005438DA">
      <w:pPr>
        <w:spacing w:after="438"/>
        <w:ind w:left="0" w:right="2543"/>
      </w:pPr>
      <w:r>
        <w:rPr>
          <w:szCs w:val="28"/>
          <w:rtl/>
        </w:rPr>
        <w:t>ועתה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עיקר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יהודים</w:t>
      </w:r>
      <w:r>
        <w:rPr>
          <w:szCs w:val="28"/>
          <w:rtl/>
        </w:rPr>
        <w:t>.</w:t>
      </w:r>
    </w:p>
    <w:p w14:paraId="2D96F5DB" w14:textId="77777777" w:rsidR="002D5B6B" w:rsidRDefault="005438DA">
      <w:pPr>
        <w:spacing w:after="625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 xml:space="preserve">חובת אב לספק את המזונות ההכרחיים: גילאי </w:t>
      </w:r>
      <w:r>
        <w:rPr>
          <w:rFonts w:ascii="Miriam" w:eastAsia="Miriam" w:hAnsi="Miriam" w:cs="Miriam"/>
          <w:sz w:val="24"/>
          <w:szCs w:val="24"/>
        </w:rPr>
        <w:t>15</w:t>
      </w:r>
      <w:r>
        <w:rPr>
          <w:rFonts w:ascii="Miriam" w:eastAsia="Miriam" w:hAnsi="Miriam" w:cs="Miriam"/>
          <w:sz w:val="24"/>
          <w:szCs w:val="24"/>
          <w:rtl/>
        </w:rPr>
        <w:t>-</w:t>
      </w:r>
      <w:r>
        <w:rPr>
          <w:rFonts w:ascii="Miriam" w:eastAsia="Miriam" w:hAnsi="Miriam" w:cs="Miriam"/>
          <w:sz w:val="24"/>
          <w:szCs w:val="24"/>
        </w:rPr>
        <w:t>0</w:t>
      </w:r>
    </w:p>
    <w:p w14:paraId="13629A45" w14:textId="77777777" w:rsidR="002D5B6B" w:rsidRDefault="005438DA">
      <w:pPr>
        <w:tabs>
          <w:tab w:val="right" w:pos="8353"/>
        </w:tabs>
        <w:spacing w:after="125" w:line="259" w:lineRule="auto"/>
        <w:ind w:left="0" w:right="0"/>
        <w:jc w:val="left"/>
      </w:pPr>
      <w:r>
        <w:rPr>
          <w:szCs w:val="28"/>
        </w:rPr>
        <w:t>21</w:t>
      </w:r>
      <w:r>
        <w:rPr>
          <w:szCs w:val="28"/>
          <w:rtl/>
        </w:rPr>
        <w:t>.</w:t>
      </w:r>
      <w:r>
        <w:rPr>
          <w:szCs w:val="28"/>
          <w:rtl/>
        </w:rPr>
        <w:tab/>
        <w:t>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היסוד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בפסיקתנו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יהודי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והוא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בלבד</w:t>
      </w:r>
      <w:r>
        <w:rPr>
          <w:szCs w:val="28"/>
          <w:rtl/>
        </w:rPr>
        <w:t xml:space="preserve"> </w:t>
      </w:r>
    </w:p>
    <w:p w14:paraId="48C4F606" w14:textId="77777777" w:rsidR="002D5B6B" w:rsidRDefault="005438DA">
      <w:pPr>
        <w:spacing w:after="444"/>
        <w:ind w:left="0" w:right="26"/>
      </w:pPr>
      <w:r>
        <w:rPr>
          <w:szCs w:val="28"/>
          <w:rtl/>
        </w:rPr>
        <w:t xml:space="preserve">– </w:t>
      </w:r>
      <w:r>
        <w:rPr>
          <w:szCs w:val="28"/>
          <w:rtl/>
        </w:rPr>
        <w:t>חב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בסיפוק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מלידה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לגיל</w:t>
      </w:r>
      <w:r>
        <w:rPr>
          <w:szCs w:val="28"/>
          <w:rtl/>
        </w:rPr>
        <w:t xml:space="preserve"> </w:t>
      </w:r>
      <w:r>
        <w:rPr>
          <w:szCs w:val="28"/>
        </w:rPr>
        <w:t>51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ע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</w:rPr>
        <w:t>38</w:t>
      </w:r>
      <w:r>
        <w:rPr>
          <w:szCs w:val="28"/>
          <w:rtl/>
        </w:rPr>
        <w:t>/</w:t>
      </w:r>
      <w:r>
        <w:rPr>
          <w:szCs w:val="28"/>
        </w:rPr>
        <w:t>393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דלי נ' דלי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</w:t>
      </w:r>
      <w:r>
        <w:rPr>
          <w:szCs w:val="28"/>
        </w:rPr>
        <w:t>613</w:t>
      </w:r>
      <w:r>
        <w:rPr>
          <w:szCs w:val="28"/>
          <w:rtl/>
        </w:rPr>
        <w:t xml:space="preserve"> )</w:t>
      </w:r>
      <w:r>
        <w:rPr>
          <w:szCs w:val="28"/>
        </w:rPr>
        <w:t>3</w:t>
      </w:r>
      <w:r>
        <w:rPr>
          <w:szCs w:val="28"/>
          <w:rtl/>
        </w:rPr>
        <w:t xml:space="preserve">(, </w:t>
      </w:r>
      <w:r>
        <w:rPr>
          <w:szCs w:val="28"/>
        </w:rPr>
        <w:t>616</w:t>
      </w:r>
      <w:r>
        <w:rPr>
          <w:szCs w:val="28"/>
          <w:rtl/>
        </w:rPr>
        <w:t xml:space="preserve"> (</w:t>
      </w:r>
      <w:r>
        <w:rPr>
          <w:szCs w:val="28"/>
        </w:rPr>
        <w:t>4891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דלי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ע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</w:rPr>
        <w:t>28</w:t>
      </w:r>
      <w:r>
        <w:rPr>
          <w:szCs w:val="28"/>
          <w:rtl/>
        </w:rPr>
        <w:t>/</w:t>
      </w:r>
      <w:r>
        <w:rPr>
          <w:szCs w:val="28"/>
        </w:rPr>
        <w:t>012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גלבר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נ'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גלבר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</w:t>
      </w:r>
      <w:r>
        <w:rPr>
          <w:szCs w:val="28"/>
        </w:rPr>
        <w:t>14</w:t>
      </w:r>
      <w:r>
        <w:rPr>
          <w:szCs w:val="28"/>
          <w:rtl/>
        </w:rPr>
        <w:t xml:space="preserve"> )</w:t>
      </w:r>
      <w:r>
        <w:rPr>
          <w:szCs w:val="28"/>
        </w:rPr>
        <w:t>2</w:t>
      </w:r>
      <w:r>
        <w:rPr>
          <w:szCs w:val="28"/>
          <w:rtl/>
        </w:rPr>
        <w:t xml:space="preserve">(, </w:t>
      </w:r>
      <w:r>
        <w:rPr>
          <w:szCs w:val="28"/>
        </w:rPr>
        <w:t>02</w:t>
      </w:r>
      <w:r>
        <w:rPr>
          <w:szCs w:val="28"/>
          <w:rtl/>
        </w:rPr>
        <w:t xml:space="preserve"> (</w:t>
      </w:r>
      <w:r>
        <w:rPr>
          <w:szCs w:val="28"/>
        </w:rPr>
        <w:t>4891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גלבר</w:t>
      </w:r>
      <w:proofErr w:type="spellEnd"/>
      <w:r>
        <w:rPr>
          <w:szCs w:val="28"/>
          <w:rtl/>
        </w:rPr>
        <w:t xml:space="preserve">); </w:t>
      </w:r>
      <w:r>
        <w:rPr>
          <w:szCs w:val="28"/>
          <w:rtl/>
        </w:rPr>
        <w:t>ע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</w:rPr>
        <w:t>18</w:t>
      </w:r>
      <w:r>
        <w:rPr>
          <w:szCs w:val="28"/>
          <w:rtl/>
        </w:rPr>
        <w:t>/</w:t>
      </w:r>
      <w:r>
        <w:rPr>
          <w:szCs w:val="28"/>
        </w:rPr>
        <w:t>195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פורטוגז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נ'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פורטוגז</w:t>
      </w:r>
      <w:proofErr w:type="spellEnd"/>
      <w:r>
        <w:rPr>
          <w:szCs w:val="28"/>
          <w:rtl/>
        </w:rPr>
        <w:t xml:space="preserve">, </w:t>
      </w:r>
      <w:proofErr w:type="spellStart"/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דלו</w:t>
      </w:r>
      <w:proofErr w:type="spellEnd"/>
      <w:r>
        <w:rPr>
          <w:szCs w:val="28"/>
        </w:rPr>
        <w:t>449</w:t>
      </w:r>
      <w:r>
        <w:rPr>
          <w:szCs w:val="28"/>
          <w:rtl/>
        </w:rPr>
        <w:t xml:space="preserve"> )</w:t>
      </w:r>
      <w:r>
        <w:rPr>
          <w:szCs w:val="28"/>
        </w:rPr>
        <w:t>3</w:t>
      </w:r>
      <w:r>
        <w:rPr>
          <w:szCs w:val="28"/>
          <w:rtl/>
        </w:rPr>
        <w:t xml:space="preserve">(, </w:t>
      </w:r>
      <w:r>
        <w:rPr>
          <w:szCs w:val="28"/>
        </w:rPr>
        <w:t>654</w:t>
      </w:r>
      <w:r>
        <w:rPr>
          <w:szCs w:val="28"/>
          <w:rtl/>
        </w:rPr>
        <w:t>-</w:t>
      </w:r>
      <w:r>
        <w:rPr>
          <w:szCs w:val="28"/>
        </w:rPr>
        <w:t>954</w:t>
      </w:r>
      <w:r>
        <w:rPr>
          <w:szCs w:val="28"/>
          <w:rtl/>
        </w:rPr>
        <w:t xml:space="preserve"> (</w:t>
      </w:r>
      <w:r>
        <w:rPr>
          <w:szCs w:val="28"/>
        </w:rPr>
        <w:t>2891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פורטוגז</w:t>
      </w:r>
      <w:proofErr w:type="spellEnd"/>
      <w:r>
        <w:rPr>
          <w:szCs w:val="28"/>
          <w:rtl/>
        </w:rPr>
        <w:t xml:space="preserve">)). </w:t>
      </w:r>
      <w:r>
        <w:rPr>
          <w:szCs w:val="28"/>
          <w:rtl/>
        </w:rPr>
        <w:t>בצד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מקורות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שוניםבין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גיל</w:t>
      </w:r>
      <w:r>
        <w:rPr>
          <w:szCs w:val="28"/>
          <w:rtl/>
        </w:rPr>
        <w:t>אי</w:t>
      </w:r>
      <w:r>
        <w:rPr>
          <w:szCs w:val="28"/>
          <w:rtl/>
        </w:rPr>
        <w:t xml:space="preserve"> </w:t>
      </w:r>
      <w:r>
        <w:rPr>
          <w:szCs w:val="28"/>
        </w:rPr>
        <w:t>0</w:t>
      </w:r>
      <w:r>
        <w:rPr>
          <w:szCs w:val="28"/>
          <w:rtl/>
        </w:rPr>
        <w:t>-</w:t>
      </w:r>
      <w:r>
        <w:rPr>
          <w:szCs w:val="28"/>
        </w:rPr>
        <w:t>6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גילאי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כאמור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שדיוננו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מתמקד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, </w:t>
      </w:r>
      <w:proofErr w:type="spellStart"/>
      <w:r>
        <w:rPr>
          <w:szCs w:val="28"/>
          <w:rtl/>
        </w:rPr>
        <w:t>נתייחסבקצרה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לגילאי</w:t>
      </w:r>
      <w:r>
        <w:rPr>
          <w:szCs w:val="28"/>
          <w:rtl/>
        </w:rPr>
        <w:t xml:space="preserve"> </w:t>
      </w:r>
      <w:r>
        <w:rPr>
          <w:szCs w:val="28"/>
        </w:rPr>
        <w:t>0</w:t>
      </w:r>
      <w:r>
        <w:rPr>
          <w:szCs w:val="28"/>
          <w:rtl/>
        </w:rPr>
        <w:t>-</w:t>
      </w:r>
      <w:r>
        <w:rPr>
          <w:szCs w:val="28"/>
        </w:rPr>
        <w:t>6</w:t>
      </w:r>
      <w:r>
        <w:rPr>
          <w:szCs w:val="28"/>
          <w:rtl/>
        </w:rPr>
        <w:t>.</w:t>
      </w:r>
    </w:p>
    <w:p w14:paraId="471F1D6B" w14:textId="77777777" w:rsidR="002D5B6B" w:rsidRDefault="005438DA">
      <w:pPr>
        <w:spacing w:after="574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 xml:space="preserve">גילאי </w:t>
      </w:r>
      <w:r>
        <w:rPr>
          <w:rFonts w:ascii="Miriam" w:eastAsia="Miriam" w:hAnsi="Miriam" w:cs="Miriam"/>
          <w:sz w:val="24"/>
          <w:szCs w:val="24"/>
        </w:rPr>
        <w:t>0</w:t>
      </w:r>
      <w:r>
        <w:rPr>
          <w:rFonts w:ascii="Miriam" w:eastAsia="Miriam" w:hAnsi="Miriam" w:cs="Miriam"/>
          <w:sz w:val="24"/>
          <w:szCs w:val="24"/>
          <w:rtl/>
        </w:rPr>
        <w:t>-</w:t>
      </w:r>
      <w:r>
        <w:rPr>
          <w:rFonts w:ascii="Miriam" w:eastAsia="Miriam" w:hAnsi="Miriam" w:cs="Miriam"/>
          <w:sz w:val="24"/>
          <w:szCs w:val="24"/>
        </w:rPr>
        <w:t>6</w:t>
      </w:r>
      <w:r>
        <w:rPr>
          <w:rFonts w:ascii="Miriam" w:eastAsia="Miriam" w:hAnsi="Miriam" w:cs="Miriam"/>
          <w:sz w:val="24"/>
          <w:szCs w:val="24"/>
          <w:rtl/>
        </w:rPr>
        <w:t xml:space="preserve"> ("קטני קטנים")</w:t>
      </w:r>
    </w:p>
    <w:p w14:paraId="0FB87887" w14:textId="77777777" w:rsidR="002D5B6B" w:rsidRDefault="005438DA">
      <w:pPr>
        <w:spacing w:after="410"/>
        <w:ind w:left="0" w:right="26"/>
      </w:pPr>
      <w:r>
        <w:rPr>
          <w:szCs w:val="28"/>
        </w:rPr>
        <w:t>31</w:t>
      </w:r>
      <w:r>
        <w:rPr>
          <w:szCs w:val="28"/>
          <w:rtl/>
        </w:rPr>
        <w:t>.</w:t>
      </w:r>
      <w:r>
        <w:rPr>
          <w:szCs w:val="28"/>
          <w:rtl/>
        </w:rPr>
        <w:tab/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הנוגעת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קטינים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גיל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סיכם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הרמב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>:</w:t>
      </w:r>
    </w:p>
    <w:p w14:paraId="32F480AD" w14:textId="77777777" w:rsidR="002D5B6B" w:rsidRDefault="005438DA">
      <w:pPr>
        <w:spacing w:line="240" w:lineRule="auto"/>
        <w:ind w:left="1062" w:right="1323"/>
      </w:pPr>
      <w:r>
        <w:rPr>
          <w:szCs w:val="28"/>
          <w:rtl/>
        </w:rPr>
        <w:lastRenderedPageBreak/>
        <w:t>"</w:t>
      </w:r>
      <w:r>
        <w:rPr>
          <w:szCs w:val="28"/>
          <w:rtl/>
        </w:rPr>
        <w:t>כשם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שאדם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אשתו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ובנותיו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שיהיו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שנים</w:t>
      </w:r>
      <w:r>
        <w:rPr>
          <w:szCs w:val="28"/>
          <w:rtl/>
        </w:rPr>
        <w:t xml:space="preserve">" </w:t>
      </w:r>
    </w:p>
    <w:p w14:paraId="68F93813" w14:textId="77777777" w:rsidR="002D5B6B" w:rsidRDefault="005438DA">
      <w:pPr>
        <w:spacing w:after="398" w:line="259" w:lineRule="auto"/>
        <w:ind w:left="0" w:right="2449"/>
      </w:pPr>
      <w:r>
        <w:rPr>
          <w:szCs w:val="28"/>
          <w:rtl/>
        </w:rPr>
        <w:t>(</w:t>
      </w:r>
      <w:r>
        <w:rPr>
          <w:szCs w:val="28"/>
          <w:rtl/>
        </w:rPr>
        <w:t>הרמב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הלכות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אישות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פרק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יב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</w:t>
      </w:r>
      <w:r>
        <w:rPr>
          <w:szCs w:val="28"/>
          <w:rtl/>
        </w:rPr>
        <w:t>).</w:t>
      </w:r>
    </w:p>
    <w:p w14:paraId="3BE918D4" w14:textId="77777777" w:rsidR="002D5B6B" w:rsidRDefault="005438DA">
      <w:pPr>
        <w:spacing w:after="432"/>
        <w:ind w:left="0" w:right="26" w:firstLine="800"/>
      </w:pPr>
      <w:r>
        <w:rPr>
          <w:szCs w:val="28"/>
          <w:rtl/>
        </w:rPr>
        <w:t>פרשנותם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ההלכתית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המקובלת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יהודי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מוחלט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הדרושים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לגיל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מקובל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כנובעת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מעצם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האבהות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הנישואין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</w:t>
      </w:r>
      <w:r>
        <w:rPr>
          <w:szCs w:val="28"/>
          <w:rtl/>
        </w:rPr>
        <w:t>ומדת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הנישואין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מנשה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שאוה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הדין האישי בישראל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</w:rPr>
        <w:t>452</w:t>
      </w:r>
      <w:r>
        <w:rPr>
          <w:szCs w:val="28"/>
          <w:rtl/>
        </w:rPr>
        <w:t>-</w:t>
      </w:r>
      <w:r>
        <w:rPr>
          <w:szCs w:val="28"/>
        </w:rPr>
        <w:t>372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מהדורה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רביעית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מורחבת</w:t>
      </w:r>
      <w:r>
        <w:rPr>
          <w:szCs w:val="28"/>
          <w:rtl/>
        </w:rPr>
        <w:t xml:space="preserve">, </w:t>
      </w:r>
      <w:r>
        <w:rPr>
          <w:szCs w:val="28"/>
        </w:rPr>
        <w:t>1002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rFonts w:ascii="Miriam" w:eastAsia="Miriam" w:hAnsi="Miriam" w:cs="Miriam"/>
          <w:sz w:val="24"/>
          <w:szCs w:val="24"/>
          <w:rtl/>
        </w:rPr>
        <w:t>שאוה</w:t>
      </w:r>
      <w:r>
        <w:rPr>
          <w:szCs w:val="28"/>
          <w:rtl/>
        </w:rPr>
        <w:t xml:space="preserve">); </w:t>
      </w:r>
      <w:proofErr w:type="spellStart"/>
      <w:r>
        <w:rPr>
          <w:szCs w:val="28"/>
          <w:rtl/>
        </w:rPr>
        <w:t>בנציון</w:t>
      </w:r>
      <w:proofErr w:type="spellEnd"/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שרשבסקי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דיני משפחה</w:t>
      </w:r>
      <w:r>
        <w:rPr>
          <w:szCs w:val="28"/>
          <w:rtl/>
        </w:rPr>
        <w:t xml:space="preserve"> </w:t>
      </w:r>
      <w:r>
        <w:rPr>
          <w:szCs w:val="28"/>
        </w:rPr>
        <w:t>379</w:t>
      </w:r>
      <w:r>
        <w:rPr>
          <w:szCs w:val="28"/>
          <w:rtl/>
        </w:rPr>
        <w:t>-</w:t>
      </w:r>
      <w:r>
        <w:rPr>
          <w:szCs w:val="28"/>
        </w:rPr>
        <w:t>372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מהדורה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רביעית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מורחבת</w:t>
      </w:r>
      <w:r>
        <w:rPr>
          <w:szCs w:val="28"/>
          <w:rtl/>
        </w:rPr>
        <w:t xml:space="preserve">, </w:t>
      </w:r>
      <w:r>
        <w:rPr>
          <w:szCs w:val="28"/>
        </w:rPr>
        <w:t>3991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שרשבסקי</w:t>
      </w:r>
      <w:proofErr w:type="spellEnd"/>
      <w:r>
        <w:rPr>
          <w:szCs w:val="28"/>
          <w:rtl/>
        </w:rPr>
        <w:t xml:space="preserve">)). </w:t>
      </w:r>
      <w:r>
        <w:rPr>
          <w:szCs w:val="28"/>
          <w:rtl/>
        </w:rPr>
        <w:t>לעומת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פטורה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לגמרי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למצב</w:t>
      </w:r>
      <w:r>
        <w:rPr>
          <w:szCs w:val="28"/>
          <w:rtl/>
        </w:rPr>
        <w:t>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</w:t>
      </w:r>
      <w:r>
        <w:rPr>
          <w:szCs w:val="28"/>
          <w:rtl/>
        </w:rPr>
        <w:t xml:space="preserve"> (</w:t>
      </w:r>
      <w:r>
        <w:rPr>
          <w:rFonts w:ascii="Miriam" w:eastAsia="Miriam" w:hAnsi="Miriam" w:cs="Miriam"/>
          <w:sz w:val="24"/>
          <w:szCs w:val="24"/>
          <w:rtl/>
        </w:rPr>
        <w:t>שאוה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882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יעקב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בזק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חובת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להשתתף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" </w:t>
      </w:r>
      <w:r>
        <w:rPr>
          <w:rFonts w:ascii="Miriam" w:eastAsia="Miriam" w:hAnsi="Miriam" w:cs="Miriam"/>
          <w:sz w:val="24"/>
          <w:szCs w:val="24"/>
          <w:rtl/>
        </w:rPr>
        <w:t xml:space="preserve">הפרקליט </w:t>
      </w:r>
      <w:r>
        <w:rPr>
          <w:szCs w:val="28"/>
          <w:rtl/>
        </w:rPr>
        <w:t>לב</w:t>
      </w:r>
      <w:r>
        <w:rPr>
          <w:szCs w:val="28"/>
          <w:rtl/>
        </w:rPr>
        <w:t xml:space="preserve"> </w:t>
      </w:r>
      <w:r>
        <w:rPr>
          <w:szCs w:val="28"/>
        </w:rPr>
        <w:t>753</w:t>
      </w:r>
      <w:r>
        <w:rPr>
          <w:szCs w:val="28"/>
          <w:rtl/>
        </w:rPr>
        <w:t xml:space="preserve">, </w:t>
      </w:r>
      <w:r>
        <w:rPr>
          <w:szCs w:val="28"/>
        </w:rPr>
        <w:t>063</w:t>
      </w:r>
      <w:r>
        <w:rPr>
          <w:szCs w:val="28"/>
          <w:rtl/>
        </w:rPr>
        <w:t xml:space="preserve"> (</w:t>
      </w:r>
      <w:r>
        <w:rPr>
          <w:szCs w:val="28"/>
        </w:rPr>
        <w:t>9791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rFonts w:ascii="Miriam" w:eastAsia="Miriam" w:hAnsi="Miriam" w:cs="Miriam"/>
          <w:sz w:val="24"/>
          <w:szCs w:val="24"/>
          <w:rtl/>
        </w:rPr>
        <w:t>בזק</w:t>
      </w:r>
      <w:r>
        <w:rPr>
          <w:szCs w:val="28"/>
          <w:rtl/>
        </w:rPr>
        <w:t xml:space="preserve">)). </w:t>
      </w:r>
      <w:r>
        <w:rPr>
          <w:szCs w:val="28"/>
          <w:rtl/>
        </w:rPr>
        <w:t>יוער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נישואיה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ובתנאים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מסוימים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חייבת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להניק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כלומר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לזון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הנובעת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מקש</w:t>
      </w:r>
      <w:r>
        <w:rPr>
          <w:szCs w:val="28"/>
          <w:rtl/>
        </w:rPr>
        <w:t>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הנישואין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לפיכך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פקיעת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הנישואין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עוד</w:t>
      </w:r>
      <w:r>
        <w:rPr>
          <w:szCs w:val="28"/>
          <w:rtl/>
        </w:rPr>
        <w:t xml:space="preserve"> (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שרשבסקי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273</w:t>
      </w:r>
      <w:r>
        <w:rPr>
          <w:szCs w:val="28"/>
          <w:rtl/>
        </w:rPr>
        <w:t>-</w:t>
      </w:r>
      <w:r>
        <w:rPr>
          <w:szCs w:val="28"/>
        </w:rPr>
        <w:t>573</w:t>
      </w:r>
      <w:r>
        <w:rPr>
          <w:szCs w:val="28"/>
          <w:rtl/>
        </w:rPr>
        <w:t>).</w:t>
      </w:r>
    </w:p>
    <w:p w14:paraId="786A5461" w14:textId="77777777" w:rsidR="002D5B6B" w:rsidRDefault="005438DA">
      <w:pPr>
        <w:ind w:left="0" w:right="26"/>
      </w:pPr>
      <w:r>
        <w:rPr>
          <w:szCs w:val="28"/>
        </w:rPr>
        <w:t>41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גישה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הלכתית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0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אומצה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במלואה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מחייבת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בפסיקתנו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נפסק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יהודי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גיל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פטורה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מוחלטת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ע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</w:rPr>
        <w:t>48</w:t>
      </w:r>
      <w:r>
        <w:rPr>
          <w:szCs w:val="28"/>
          <w:rtl/>
        </w:rPr>
        <w:t>/</w:t>
      </w:r>
      <w:r>
        <w:rPr>
          <w:szCs w:val="28"/>
        </w:rPr>
        <w:t>964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הדרי נ' שני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לט</w:t>
      </w:r>
      <w:r>
        <w:rPr>
          <w:szCs w:val="28"/>
          <w:rtl/>
        </w:rPr>
        <w:t>(</w:t>
      </w:r>
      <w:r>
        <w:rPr>
          <w:szCs w:val="28"/>
        </w:rPr>
        <w:t>3</w:t>
      </w:r>
      <w:r>
        <w:rPr>
          <w:szCs w:val="28"/>
          <w:rtl/>
        </w:rPr>
        <w:t xml:space="preserve">) </w:t>
      </w:r>
      <w:r>
        <w:rPr>
          <w:szCs w:val="28"/>
        </w:rPr>
        <w:t>791</w:t>
      </w:r>
      <w:r>
        <w:rPr>
          <w:szCs w:val="28"/>
          <w:rtl/>
        </w:rPr>
        <w:t xml:space="preserve">, </w:t>
      </w:r>
      <w:r>
        <w:rPr>
          <w:szCs w:val="28"/>
        </w:rPr>
        <w:t>991</w:t>
      </w:r>
      <w:r>
        <w:rPr>
          <w:szCs w:val="28"/>
          <w:rtl/>
        </w:rPr>
        <w:t xml:space="preserve"> (</w:t>
      </w:r>
      <w:r>
        <w:rPr>
          <w:szCs w:val="28"/>
        </w:rPr>
        <w:t>5891</w:t>
      </w:r>
      <w:r>
        <w:rPr>
          <w:szCs w:val="28"/>
          <w:rtl/>
        </w:rPr>
        <w:t xml:space="preserve">)) </w:t>
      </w:r>
      <w:r>
        <w:rPr>
          <w:szCs w:val="28"/>
          <w:rtl/>
        </w:rPr>
        <w:t>שמקורה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מעיקר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תורה</w:t>
      </w:r>
      <w:r>
        <w:rPr>
          <w:szCs w:val="28"/>
          <w:rtl/>
        </w:rPr>
        <w:t>" (</w:t>
      </w:r>
      <w:r>
        <w:rPr>
          <w:szCs w:val="28"/>
          <w:rtl/>
        </w:rPr>
        <w:t>ע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</w:rPr>
        <w:t>09</w:t>
      </w:r>
      <w:r>
        <w:rPr>
          <w:szCs w:val="28"/>
          <w:rtl/>
        </w:rPr>
        <w:t>/</w:t>
      </w:r>
      <w:r>
        <w:rPr>
          <w:szCs w:val="28"/>
        </w:rPr>
        <w:t>3254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קאהן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נ'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קאהן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</w:t>
      </w:r>
      <w:r>
        <w:rPr>
          <w:szCs w:val="28"/>
          <w:rtl/>
        </w:rPr>
        <w:t>(</w:t>
      </w:r>
      <w:r>
        <w:rPr>
          <w:szCs w:val="28"/>
        </w:rPr>
        <w:t>5</w:t>
      </w:r>
      <w:r>
        <w:rPr>
          <w:szCs w:val="28"/>
          <w:rtl/>
        </w:rPr>
        <w:t xml:space="preserve">) </w:t>
      </w:r>
      <w:r>
        <w:rPr>
          <w:szCs w:val="28"/>
        </w:rPr>
        <w:t>925</w:t>
      </w:r>
      <w:r>
        <w:rPr>
          <w:szCs w:val="28"/>
          <w:rtl/>
        </w:rPr>
        <w:t xml:space="preserve">, </w:t>
      </w:r>
      <w:r>
        <w:rPr>
          <w:szCs w:val="28"/>
        </w:rPr>
        <w:t>135</w:t>
      </w:r>
      <w:r>
        <w:rPr>
          <w:szCs w:val="28"/>
          <w:rtl/>
        </w:rPr>
        <w:t xml:space="preserve"> </w:t>
      </w:r>
    </w:p>
    <w:p w14:paraId="22340580" w14:textId="77777777" w:rsidR="002D5B6B" w:rsidRDefault="005438DA">
      <w:pPr>
        <w:ind w:left="0" w:right="26"/>
      </w:pPr>
      <w:r>
        <w:rPr>
          <w:szCs w:val="28"/>
          <w:rtl/>
        </w:rPr>
        <w:t>(</w:t>
      </w:r>
      <w:r>
        <w:rPr>
          <w:szCs w:val="28"/>
        </w:rPr>
        <w:t>1991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קאהן</w:t>
      </w:r>
      <w:proofErr w:type="spellEnd"/>
      <w:r>
        <w:rPr>
          <w:szCs w:val="28"/>
          <w:rtl/>
        </w:rPr>
        <w:t xml:space="preserve">);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גלבר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בע</w:t>
      </w:r>
      <w:r>
        <w:rPr>
          <w:szCs w:val="28"/>
          <w:rtl/>
        </w:rPr>
        <w:t>מ</w:t>
      </w:r>
      <w:r>
        <w:rPr>
          <w:szCs w:val="28"/>
          <w:rtl/>
        </w:rPr>
        <w:t xml:space="preserve">' </w:t>
      </w:r>
      <w:r>
        <w:rPr>
          <w:szCs w:val="28"/>
        </w:rPr>
        <w:t>02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פורטוגז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454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להרחבה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בשאלת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בגילאים</w:t>
      </w:r>
      <w:r>
        <w:rPr>
          <w:szCs w:val="28"/>
          <w:rtl/>
        </w:rPr>
        <w:t xml:space="preserve"> </w:t>
      </w:r>
      <w:r>
        <w:rPr>
          <w:szCs w:val="28"/>
        </w:rPr>
        <w:t>0</w:t>
      </w:r>
      <w:r>
        <w:rPr>
          <w:szCs w:val="28"/>
          <w:rtl/>
        </w:rPr>
        <w:t>-</w:t>
      </w:r>
      <w:r>
        <w:rPr>
          <w:szCs w:val="28"/>
        </w:rPr>
        <w:t>6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שאוה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752</w:t>
      </w:r>
      <w:r>
        <w:rPr>
          <w:szCs w:val="28"/>
          <w:rtl/>
        </w:rPr>
        <w:t>-</w:t>
      </w:r>
      <w:r>
        <w:rPr>
          <w:szCs w:val="28"/>
        </w:rPr>
        <w:t>562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משמעות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מצבוהכלכלי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רע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חלופיים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לפרנסתם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דלי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616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ע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</w:rPr>
        <w:t>56</w:t>
      </w:r>
      <w:r>
        <w:rPr>
          <w:szCs w:val="28"/>
          <w:rtl/>
        </w:rPr>
        <w:t>/</w:t>
      </w:r>
      <w:r>
        <w:rPr>
          <w:szCs w:val="28"/>
        </w:rPr>
        <w:t>624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רינת נ' רינת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</w:t>
      </w:r>
      <w:r>
        <w:rPr>
          <w:szCs w:val="28"/>
          <w:rtl/>
        </w:rPr>
        <w:t>(</w:t>
      </w:r>
      <w:r>
        <w:rPr>
          <w:szCs w:val="28"/>
        </w:rPr>
        <w:t>2</w:t>
      </w:r>
      <w:r>
        <w:rPr>
          <w:szCs w:val="28"/>
          <w:rtl/>
        </w:rPr>
        <w:t xml:space="preserve">) </w:t>
      </w:r>
      <w:r>
        <w:rPr>
          <w:szCs w:val="28"/>
        </w:rPr>
        <w:t>12</w:t>
      </w:r>
      <w:r>
        <w:rPr>
          <w:szCs w:val="28"/>
          <w:rtl/>
        </w:rPr>
        <w:t xml:space="preserve">, </w:t>
      </w:r>
      <w:r>
        <w:rPr>
          <w:szCs w:val="28"/>
        </w:rPr>
        <w:t>62</w:t>
      </w:r>
      <w:r>
        <w:rPr>
          <w:szCs w:val="28"/>
          <w:rtl/>
        </w:rPr>
        <w:t xml:space="preserve"> (</w:t>
      </w:r>
      <w:r>
        <w:rPr>
          <w:szCs w:val="28"/>
        </w:rPr>
        <w:t>6691</w:t>
      </w:r>
      <w:r>
        <w:rPr>
          <w:szCs w:val="28"/>
          <w:rtl/>
        </w:rPr>
        <w:t xml:space="preserve">); </w:t>
      </w:r>
      <w:r>
        <w:rPr>
          <w:rFonts w:ascii="Miriam" w:eastAsia="Miriam" w:hAnsi="Miriam" w:cs="Miriam"/>
          <w:sz w:val="24"/>
          <w:szCs w:val="24"/>
          <w:rtl/>
        </w:rPr>
        <w:t>שאוה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962</w:t>
      </w:r>
      <w:r>
        <w:rPr>
          <w:szCs w:val="28"/>
          <w:rtl/>
        </w:rPr>
        <w:t>-</w:t>
      </w:r>
      <w:r>
        <w:rPr>
          <w:szCs w:val="28"/>
        </w:rPr>
        <w:t>172</w:t>
      </w:r>
      <w:r>
        <w:rPr>
          <w:szCs w:val="28"/>
          <w:rtl/>
        </w:rPr>
        <w:t xml:space="preserve">;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שרשבסקי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</w:p>
    <w:p w14:paraId="40C3C782" w14:textId="77777777" w:rsidR="002D5B6B" w:rsidRDefault="005438DA">
      <w:pPr>
        <w:spacing w:after="411" w:line="359" w:lineRule="auto"/>
        <w:ind w:left="5" w:right="0" w:hanging="10"/>
        <w:jc w:val="left"/>
      </w:pPr>
      <w:r>
        <w:rPr>
          <w:szCs w:val="28"/>
        </w:rPr>
        <w:t>273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ולגישתו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החולקת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הרשב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אצל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שאוה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862</w:t>
      </w:r>
      <w:r>
        <w:rPr>
          <w:szCs w:val="28"/>
          <w:rtl/>
        </w:rPr>
        <w:t xml:space="preserve">). </w:t>
      </w:r>
    </w:p>
    <w:p w14:paraId="31C98F0F" w14:textId="77777777" w:rsidR="002D5B6B" w:rsidRDefault="005438DA">
      <w:pPr>
        <w:spacing w:after="469" w:line="316" w:lineRule="auto"/>
        <w:ind w:left="-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 xml:space="preserve">גילאי </w:t>
      </w:r>
      <w:r>
        <w:rPr>
          <w:rFonts w:ascii="Miriam" w:eastAsia="Miriam" w:hAnsi="Miriam" w:cs="Miriam"/>
          <w:sz w:val="24"/>
          <w:szCs w:val="24"/>
        </w:rPr>
        <w:t>6</w:t>
      </w:r>
      <w:r>
        <w:rPr>
          <w:rFonts w:ascii="Miriam" w:eastAsia="Miriam" w:hAnsi="Miriam" w:cs="Miriam"/>
          <w:sz w:val="24"/>
          <w:szCs w:val="24"/>
          <w:rtl/>
        </w:rPr>
        <w:t>-</w:t>
      </w:r>
      <w:r>
        <w:rPr>
          <w:rFonts w:ascii="Miriam" w:eastAsia="Miriam" w:hAnsi="Miriam" w:cs="Miriam"/>
          <w:sz w:val="24"/>
          <w:szCs w:val="24"/>
        </w:rPr>
        <w:t>51</w:t>
      </w:r>
      <w:r>
        <w:rPr>
          <w:rFonts w:ascii="Miriam" w:eastAsia="Miriam" w:hAnsi="Miriam" w:cs="Miriam"/>
          <w:sz w:val="24"/>
          <w:szCs w:val="24"/>
          <w:rtl/>
        </w:rPr>
        <w:t xml:space="preserve"> ("קטנים")</w:t>
      </w:r>
      <w:r>
        <w:rPr>
          <w:szCs w:val="28"/>
          <w:rtl/>
        </w:rPr>
        <w:t xml:space="preserve"> </w:t>
      </w:r>
    </w:p>
    <w:p w14:paraId="1C81FB35" w14:textId="77777777" w:rsidR="002D5B6B" w:rsidRDefault="005438DA">
      <w:pPr>
        <w:spacing w:after="462"/>
        <w:ind w:left="0" w:right="26"/>
      </w:pPr>
      <w:r>
        <w:rPr>
          <w:szCs w:val="28"/>
        </w:rPr>
        <w:t>51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קבוצת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השנייה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proofErr w:type="gramStart"/>
      <w:r>
        <w:rPr>
          <w:szCs w:val="28"/>
          <w:rtl/>
        </w:rPr>
        <w:t>העברי</w:t>
      </w:r>
      <w:r>
        <w:rPr>
          <w:szCs w:val="28"/>
          <w:rtl/>
        </w:rPr>
        <w:t xml:space="preserve">  –</w:t>
      </w:r>
      <w:proofErr w:type="gramEnd"/>
      <w:r>
        <w:rPr>
          <w:szCs w:val="28"/>
          <w:rtl/>
        </w:rPr>
        <w:t xml:space="preserve"> </w:t>
      </w:r>
      <w:r>
        <w:rPr>
          <w:szCs w:val="28"/>
          <w:rtl/>
        </w:rPr>
        <w:t>והיא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העומדת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כאמור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במוקד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הערעורים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שלפנינו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</w:t>
      </w:r>
      <w:r>
        <w:rPr>
          <w:szCs w:val="28"/>
          <w:rtl/>
        </w:rPr>
        <w:t>טינים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חובת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נובעת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משילובם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הלכתיים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אושא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ותקנת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הרבנות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rFonts w:ascii="Miriam" w:eastAsia="Miriam" w:hAnsi="Miriam" w:cs="Miriam"/>
          <w:sz w:val="24"/>
          <w:szCs w:val="24"/>
          <w:rtl/>
        </w:rPr>
        <w:t>תקנת תש"ד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המקור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הקדום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שדן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גיל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אושא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המיוחסת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לסנהדרין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הגדולה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שישבה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בעיר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אושא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שבגליל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כוכבא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לספקות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למקורה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ומועדה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אושא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אלימלך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וסטרייך</w:t>
      </w:r>
      <w:proofErr w:type="spellEnd"/>
      <w:r>
        <w:rPr>
          <w:szCs w:val="28"/>
          <w:rtl/>
        </w:rPr>
        <w:t xml:space="preserve">  "</w:t>
      </w:r>
      <w:r>
        <w:rPr>
          <w:szCs w:val="28"/>
          <w:rtl/>
        </w:rPr>
        <w:t>מקורות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היסטוריים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ילדיהם</w:t>
      </w:r>
      <w:r>
        <w:rPr>
          <w:szCs w:val="28"/>
          <w:rtl/>
        </w:rPr>
        <w:t xml:space="preserve">" </w:t>
      </w:r>
      <w:r>
        <w:rPr>
          <w:rFonts w:ascii="Miriam" w:eastAsia="Miriam" w:hAnsi="Miriam" w:cs="Miriam"/>
          <w:sz w:val="24"/>
          <w:szCs w:val="24"/>
          <w:rtl/>
        </w:rPr>
        <w:t>דיני ישראל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יט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161</w:t>
      </w:r>
      <w:r>
        <w:rPr>
          <w:szCs w:val="28"/>
          <w:rtl/>
        </w:rPr>
        <w:t xml:space="preserve">, </w:t>
      </w:r>
      <w:r>
        <w:rPr>
          <w:szCs w:val="28"/>
        </w:rPr>
        <w:t>861</w:t>
      </w:r>
      <w:r>
        <w:rPr>
          <w:szCs w:val="28"/>
          <w:rtl/>
        </w:rPr>
        <w:t>-</w:t>
      </w:r>
      <w:r>
        <w:rPr>
          <w:szCs w:val="28"/>
        </w:rPr>
        <w:t>471</w:t>
      </w:r>
      <w:r>
        <w:rPr>
          <w:szCs w:val="28"/>
          <w:rtl/>
        </w:rPr>
        <w:t xml:space="preserve"> (</w:t>
      </w:r>
      <w:r>
        <w:rPr>
          <w:szCs w:val="28"/>
        </w:rPr>
        <w:t>7991</w:t>
      </w:r>
      <w:r>
        <w:rPr>
          <w:szCs w:val="28"/>
          <w:rtl/>
        </w:rPr>
        <w:t xml:space="preserve">)). </w:t>
      </w:r>
      <w:r>
        <w:rPr>
          <w:szCs w:val="28"/>
          <w:rtl/>
        </w:rPr>
        <w:t>הגמרא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במסכת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כתובות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מתארת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>:</w:t>
      </w:r>
    </w:p>
    <w:p w14:paraId="418EE20B" w14:textId="77777777" w:rsidR="002D5B6B" w:rsidRDefault="005438DA">
      <w:pPr>
        <w:spacing w:after="420" w:line="240" w:lineRule="auto"/>
        <w:ind w:left="1116" w:right="1323"/>
      </w:pPr>
      <w:r>
        <w:rPr>
          <w:szCs w:val="28"/>
          <w:rtl/>
        </w:rPr>
        <w:t>"</w:t>
      </w:r>
      <w:proofErr w:type="spellStart"/>
      <w:r>
        <w:rPr>
          <w:szCs w:val="28"/>
          <w:rtl/>
        </w:rPr>
        <w:t>באושא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התקינו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שיהא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אדם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בנו</w:t>
      </w:r>
      <w:r>
        <w:rPr>
          <w:szCs w:val="28"/>
          <w:rtl/>
        </w:rPr>
        <w:t>תיו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כשהם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קטנים</w:t>
      </w:r>
      <w:r>
        <w:rPr>
          <w:szCs w:val="28"/>
          <w:rtl/>
        </w:rPr>
        <w:t>" (</w:t>
      </w:r>
      <w:r>
        <w:rPr>
          <w:szCs w:val="28"/>
          <w:rtl/>
        </w:rPr>
        <w:t>כתובות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דף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</w:t>
      </w:r>
      <w:r>
        <w:rPr>
          <w:szCs w:val="28"/>
          <w:rtl/>
        </w:rPr>
        <w:t>"</w:t>
      </w:r>
      <w:r>
        <w:rPr>
          <w:szCs w:val="28"/>
          <w:rtl/>
        </w:rPr>
        <w:t>ט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</w:t>
      </w:r>
      <w:r>
        <w:rPr>
          <w:szCs w:val="28"/>
          <w:rtl/>
        </w:rPr>
        <w:t>"</w:t>
      </w:r>
      <w:r>
        <w:rPr>
          <w:szCs w:val="28"/>
          <w:rtl/>
        </w:rPr>
        <w:t>ב</w:t>
      </w:r>
      <w:r>
        <w:rPr>
          <w:szCs w:val="28"/>
          <w:rtl/>
        </w:rPr>
        <w:t>).</w:t>
      </w:r>
    </w:p>
    <w:p w14:paraId="218285E8" w14:textId="77777777" w:rsidR="002D5B6B" w:rsidRDefault="005438DA">
      <w:pPr>
        <w:ind w:left="0" w:right="26" w:firstLine="800"/>
      </w:pPr>
      <w:r>
        <w:rPr>
          <w:szCs w:val="28"/>
          <w:rtl/>
        </w:rPr>
        <w:t>מכאן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באושא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הותקנה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שחייבה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מגיל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מצווה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גיל</w:t>
      </w:r>
      <w:r>
        <w:rPr>
          <w:szCs w:val="28"/>
          <w:rtl/>
        </w:rPr>
        <w:t xml:space="preserve"> </w:t>
      </w:r>
      <w:r>
        <w:rPr>
          <w:szCs w:val="28"/>
        </w:rPr>
        <w:t>21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</w:t>
      </w:r>
      <w:r>
        <w:rPr>
          <w:szCs w:val="28"/>
          <w:rtl/>
        </w:rPr>
        <w:t>-</w:t>
      </w:r>
      <w:r>
        <w:rPr>
          <w:szCs w:val="28"/>
        </w:rPr>
        <w:t>31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לבנים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ואולם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כפיית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הבחינה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הגמרא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אמידים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אמידים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ונקבע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לכפות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האמורים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למשל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ירידה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לנכסי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אמיד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נגד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להפעיל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כלפיו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אמצעים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ומוסרי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לעומת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אמיד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ייכפה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כפיית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הצדקה</w:t>
      </w:r>
      <w:r>
        <w:rPr>
          <w:szCs w:val="28"/>
          <w:rtl/>
        </w:rPr>
        <w:t>" (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פורטוגז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454</w:t>
      </w:r>
      <w:r>
        <w:rPr>
          <w:szCs w:val="28"/>
          <w:rtl/>
        </w:rPr>
        <w:t>-</w:t>
      </w:r>
      <w:r>
        <w:rPr>
          <w:szCs w:val="28"/>
        </w:rPr>
        <w:t>554</w:t>
      </w:r>
      <w:r>
        <w:rPr>
          <w:szCs w:val="28"/>
          <w:rtl/>
        </w:rPr>
        <w:t>;</w:t>
      </w:r>
      <w:r>
        <w:rPr>
          <w:rFonts w:ascii="Miriam" w:eastAsia="Miriam" w:hAnsi="Miriam" w:cs="Miriam"/>
          <w:sz w:val="24"/>
          <w:szCs w:val="24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שאוה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472</w:t>
      </w:r>
      <w:r>
        <w:rPr>
          <w:szCs w:val="28"/>
          <w:rtl/>
        </w:rPr>
        <w:t xml:space="preserve">;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שרשבסקי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283</w:t>
      </w:r>
      <w:r>
        <w:rPr>
          <w:szCs w:val="28"/>
          <w:rtl/>
        </w:rPr>
        <w:t>-</w:t>
      </w:r>
      <w:r>
        <w:rPr>
          <w:szCs w:val="28"/>
        </w:rPr>
        <w:t>383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נרחיב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לטיבו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הצדקה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נאמר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כפיית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משמיעים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ייאכף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בהתקיים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תנאים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מצטברים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אמיד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ומצבו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והילדים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נצרכים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ואין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חלופיים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לפרנסתם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נקל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אושא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יצרה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עצמאי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גיל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מצווה</w:t>
      </w:r>
      <w:r>
        <w:rPr>
          <w:szCs w:val="28"/>
          <w:rtl/>
        </w:rPr>
        <w:t xml:space="preserve"> ("</w:t>
      </w:r>
      <w:r>
        <w:rPr>
          <w:szCs w:val="28"/>
          <w:rtl/>
        </w:rPr>
        <w:t>מתקנת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חכמים</w:t>
      </w:r>
      <w:r>
        <w:rPr>
          <w:szCs w:val="28"/>
          <w:rtl/>
        </w:rPr>
        <w:t xml:space="preserve">"),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הוצמד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מנגנון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כפייה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המגביל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היקפה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להבדיל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המוחלטת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0</w:t>
      </w:r>
      <w:r>
        <w:rPr>
          <w:szCs w:val="28"/>
          <w:rtl/>
        </w:rPr>
        <w:t>-</w:t>
      </w:r>
      <w:r>
        <w:rPr>
          <w:szCs w:val="28"/>
        </w:rPr>
        <w:t>6</w:t>
      </w:r>
      <w:r>
        <w:rPr>
          <w:szCs w:val="28"/>
          <w:rtl/>
        </w:rPr>
        <w:t xml:space="preserve"> (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שרשבסקי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283</w:t>
      </w:r>
      <w:r>
        <w:rPr>
          <w:szCs w:val="28"/>
          <w:rtl/>
        </w:rPr>
        <w:t>-</w:t>
      </w:r>
      <w:r>
        <w:rPr>
          <w:szCs w:val="28"/>
        </w:rPr>
        <w:t>383</w:t>
      </w:r>
      <w:r>
        <w:rPr>
          <w:szCs w:val="28"/>
          <w:rtl/>
        </w:rPr>
        <w:t xml:space="preserve">). </w:t>
      </w:r>
    </w:p>
    <w:p w14:paraId="2757DAD1" w14:textId="77777777" w:rsidR="002D5B6B" w:rsidRDefault="005438DA">
      <w:pPr>
        <w:spacing w:after="270"/>
        <w:ind w:left="0" w:right="26"/>
      </w:pPr>
      <w:r>
        <w:rPr>
          <w:szCs w:val="28"/>
        </w:rPr>
        <w:t>61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במשך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הייתה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אושא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המקור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אב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יהודיבמזונות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ילדיו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גיל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מצווה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והנה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בתקופת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המנדט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הבריטיבארץ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ישראל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נוכחה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מועצת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הרבנות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לארץ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ישראל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משפטי</w:t>
      </w:r>
      <w:r>
        <w:rPr>
          <w:szCs w:val="28"/>
          <w:rtl/>
        </w:rPr>
        <w:t>-</w:t>
      </w:r>
      <w:r>
        <w:rPr>
          <w:szCs w:val="28"/>
          <w:rtl/>
        </w:rPr>
        <w:t>הלכתי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זהעלול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לפגוע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בטובתם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קטינים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נודעו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טעמים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עיקריים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ראשית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תמורות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חברתיות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שחלו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</w:t>
      </w:r>
      <w:r>
        <w:rPr>
          <w:szCs w:val="28"/>
          <w:rtl/>
        </w:rPr>
        <w:t>מרוצת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הביאו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שמנגנוני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הלחץ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החברתי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והמוסרי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הבטיחו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מספקת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ציותם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לתקנת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אושא</w:t>
      </w:r>
      <w:proofErr w:type="spellEnd"/>
      <w:r>
        <w:rPr>
          <w:szCs w:val="28"/>
          <w:rtl/>
        </w:rPr>
        <w:t xml:space="preserve">. </w:t>
      </w:r>
      <w:r>
        <w:rPr>
          <w:szCs w:val="28"/>
          <w:rtl/>
        </w:rPr>
        <w:t>שנית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מכיוון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המנדט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לעתים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מושג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צדקה</w:t>
      </w:r>
      <w:r>
        <w:rPr>
          <w:szCs w:val="28"/>
          <w:rtl/>
        </w:rPr>
        <w:t>" (</w:t>
      </w:r>
      <w:r>
        <w:rPr>
          <w:rFonts w:ascii="Century" w:eastAsia="Century" w:hAnsi="Century" w:cs="Century"/>
          <w:sz w:val="22"/>
        </w:rPr>
        <w:t>Charity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כעניין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הנוגע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לרצונו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</w:t>
      </w:r>
      <w:r>
        <w:rPr>
          <w:szCs w:val="28"/>
          <w:rtl/>
        </w:rPr>
        <w:t>יאנו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מיאנו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לכפות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בהתקיים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התנאים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 (</w:t>
      </w:r>
      <w:r>
        <w:rPr>
          <w:rFonts w:ascii="Miriam" w:eastAsia="Miriam" w:hAnsi="Miriam" w:cs="Miriam"/>
          <w:sz w:val="24"/>
          <w:szCs w:val="24"/>
          <w:rtl/>
        </w:rPr>
        <w:t>שאוה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772</w:t>
      </w:r>
      <w:r>
        <w:rPr>
          <w:szCs w:val="28"/>
          <w:rtl/>
        </w:rPr>
        <w:t>-</w:t>
      </w:r>
      <w:r>
        <w:rPr>
          <w:szCs w:val="28"/>
        </w:rPr>
        <w:t>872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ההסבר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צוטטו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בעניין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פורטוגז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854</w:t>
      </w:r>
      <w:r>
        <w:rPr>
          <w:szCs w:val="28"/>
          <w:rtl/>
        </w:rPr>
        <w:t>).</w:t>
      </w:r>
    </w:p>
    <w:p w14:paraId="70724CFA" w14:textId="77777777" w:rsidR="002D5B6B" w:rsidRDefault="005438DA">
      <w:pPr>
        <w:spacing w:after="462"/>
        <w:ind w:left="0" w:right="26" w:firstLine="800"/>
      </w:pP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החליטה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מועצת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הרבנות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לארץ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ישראל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להתקין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תציב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רגליים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</w:t>
      </w:r>
      <w:r>
        <w:rPr>
          <w:szCs w:val="28"/>
          <w:rtl/>
        </w:rPr>
        <w:t>איות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בנוסף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באותה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הזדמנות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הוחלט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להאריך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לגיל</w:t>
      </w:r>
      <w:r>
        <w:rPr>
          <w:szCs w:val="28"/>
          <w:rtl/>
        </w:rPr>
        <w:t xml:space="preserve"> </w:t>
      </w:r>
      <w:r>
        <w:rPr>
          <w:szCs w:val="28"/>
        </w:rPr>
        <w:t>51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ואכן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בשנת</w:t>
      </w:r>
      <w:r>
        <w:rPr>
          <w:szCs w:val="28"/>
          <w:rtl/>
        </w:rPr>
        <w:t xml:space="preserve"> </w:t>
      </w:r>
      <w:r>
        <w:rPr>
          <w:szCs w:val="28"/>
        </w:rPr>
        <w:t>4491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הותקנה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כללית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הקובעת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בחלקה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האופרטיבי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>:</w:t>
      </w:r>
    </w:p>
    <w:p w14:paraId="6C0016D7" w14:textId="77777777" w:rsidR="002D5B6B" w:rsidRDefault="005438DA">
      <w:pPr>
        <w:spacing w:after="442" w:line="241" w:lineRule="auto"/>
        <w:ind w:left="1652" w:right="1323"/>
      </w:pPr>
      <w:r>
        <w:rPr>
          <w:szCs w:val="28"/>
          <w:rtl/>
        </w:rPr>
        <w:lastRenderedPageBreak/>
        <w:t>"</w:t>
      </w:r>
      <w:r>
        <w:rPr>
          <w:szCs w:val="28"/>
          <w:rtl/>
        </w:rPr>
        <w:t>כשם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שמאז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ומעולם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היה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כח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גמור</w:t>
      </w:r>
      <w:r>
        <w:rPr>
          <w:szCs w:val="28"/>
          <w:rtl/>
        </w:rPr>
        <w:t xml:space="preserve">, </w:t>
      </w:r>
      <w:proofErr w:type="spellStart"/>
      <w:r>
        <w:rPr>
          <w:szCs w:val="28"/>
          <w:rtl/>
        </w:rPr>
        <w:t>ולכופו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בממונו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>כפיות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האפשריות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החוקיות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לפרנס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בנותיו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ואילך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כוחם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לחייבו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גמור</w:t>
      </w:r>
      <w:r>
        <w:rPr>
          <w:szCs w:val="28"/>
          <w:rtl/>
        </w:rPr>
        <w:t xml:space="preserve">, </w:t>
      </w:r>
      <w:proofErr w:type="spellStart"/>
      <w:r>
        <w:rPr>
          <w:szCs w:val="28"/>
          <w:rtl/>
        </w:rPr>
        <w:t>ולכופו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בממונו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הכפיות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האפשריות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החוקיות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לפרנס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בנותיו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חמש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עשרה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שנה</w:t>
      </w:r>
      <w:r>
        <w:rPr>
          <w:szCs w:val="28"/>
          <w:rtl/>
        </w:rPr>
        <w:t>" (</w:t>
      </w:r>
      <w:r>
        <w:rPr>
          <w:szCs w:val="28"/>
          <w:rtl/>
        </w:rPr>
        <w:t>לשון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הובאה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בעניין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פורטוגז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854</w:t>
      </w:r>
      <w:r>
        <w:rPr>
          <w:szCs w:val="28"/>
          <w:rtl/>
        </w:rPr>
        <w:t>).</w:t>
      </w:r>
    </w:p>
    <w:p w14:paraId="5A793868" w14:textId="77777777" w:rsidR="002D5B6B" w:rsidRDefault="005438DA">
      <w:pPr>
        <w:spacing w:after="410"/>
        <w:ind w:left="0" w:right="26"/>
      </w:pPr>
      <w:r>
        <w:rPr>
          <w:szCs w:val="28"/>
        </w:rPr>
        <w:t>71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</w:t>
      </w:r>
      <w:proofErr w:type="gramStart"/>
      <w:r>
        <w:rPr>
          <w:szCs w:val="28"/>
          <w:rtl/>
        </w:rPr>
        <w:t>בשנת</w:t>
      </w:r>
      <w:r>
        <w:rPr>
          <w:szCs w:val="28"/>
          <w:rtl/>
        </w:rPr>
        <w:t xml:space="preserve">  </w:t>
      </w:r>
      <w:r>
        <w:rPr>
          <w:szCs w:val="28"/>
        </w:rPr>
        <w:t>7491</w:t>
      </w:r>
      <w:proofErr w:type="gramEnd"/>
      <w:r>
        <w:rPr>
          <w:szCs w:val="28"/>
          <w:rtl/>
        </w:rPr>
        <w:t xml:space="preserve">, </w:t>
      </w:r>
      <w:r>
        <w:rPr>
          <w:szCs w:val="28"/>
          <w:rtl/>
        </w:rPr>
        <w:t>נדרש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הגדול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התקנה</w:t>
      </w:r>
      <w:r>
        <w:rPr>
          <w:szCs w:val="28"/>
          <w:rtl/>
        </w:rPr>
        <w:t xml:space="preserve">  – </w:t>
      </w:r>
      <w:r>
        <w:rPr>
          <w:szCs w:val="28"/>
          <w:rtl/>
        </w:rPr>
        <w:t>כשבחבר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הרבנים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הראשיים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לישראל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דאז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עוזיאל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והרצוג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שנמנו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מתקיני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התקנה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וקבע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כדלקמן</w:t>
      </w:r>
      <w:r>
        <w:rPr>
          <w:szCs w:val="28"/>
          <w:rtl/>
        </w:rPr>
        <w:t xml:space="preserve">: </w:t>
      </w:r>
    </w:p>
    <w:p w14:paraId="7775C2D2" w14:textId="77777777" w:rsidR="002D5B6B" w:rsidRDefault="005438DA">
      <w:pPr>
        <w:spacing w:after="416" w:line="240" w:lineRule="auto"/>
        <w:ind w:left="1652" w:right="1323"/>
      </w:pPr>
      <w:r>
        <w:rPr>
          <w:szCs w:val="28"/>
          <w:rtl/>
        </w:rPr>
        <w:t>"</w:t>
      </w:r>
      <w:r>
        <w:rPr>
          <w:szCs w:val="28"/>
          <w:rtl/>
        </w:rPr>
        <w:t>מוטעית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ההנחה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כאילו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הרבנות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</w:t>
      </w:r>
      <w:r>
        <w:rPr>
          <w:szCs w:val="28"/>
          <w:rtl/>
        </w:rPr>
        <w:t>"</w:t>
      </w:r>
      <w:r>
        <w:rPr>
          <w:szCs w:val="28"/>
          <w:rtl/>
        </w:rPr>
        <w:t>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מבוססת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המוסרי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גרידא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בעצמה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יוצרת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עצמאית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גמורה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נובעת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מוגבלת</w:t>
      </w:r>
      <w:r>
        <w:rPr>
          <w:szCs w:val="28"/>
          <w:rtl/>
        </w:rPr>
        <w:t xml:space="preserve">, </w:t>
      </w:r>
      <w:proofErr w:type="spellStart"/>
      <w:r>
        <w:rPr>
          <w:szCs w:val="28"/>
          <w:rtl/>
        </w:rPr>
        <w:t>איפוא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ההיקף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המצומצם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תקנות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הרבנות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להעלות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במזונותיהם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</w:t>
      </w:r>
      <w:r>
        <w:rPr>
          <w:szCs w:val="28"/>
          <w:rtl/>
        </w:rPr>
        <w:t>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ובנותיו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שכל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המונע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משתמט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חוטא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לגבי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והורס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בישראל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ואסור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חצנו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אבהית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ולהטילה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הציבור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>" (</w:t>
      </w:r>
      <w:r>
        <w:rPr>
          <w:szCs w:val="28"/>
          <w:rtl/>
        </w:rPr>
        <w:t>תיק</w:t>
      </w:r>
      <w:r>
        <w:rPr>
          <w:szCs w:val="28"/>
          <w:rtl/>
        </w:rPr>
        <w:t xml:space="preserve">  </w:t>
      </w:r>
      <w:r>
        <w:rPr>
          <w:szCs w:val="28"/>
        </w:rPr>
        <w:t>707</w:t>
      </w:r>
      <w:r>
        <w:rPr>
          <w:szCs w:val="28"/>
          <w:rtl/>
        </w:rPr>
        <w:t>/</w:t>
      </w:r>
      <w:r>
        <w:rPr>
          <w:szCs w:val="28"/>
        </w:rPr>
        <w:t>51</w:t>
      </w:r>
      <w:r>
        <w:rPr>
          <w:szCs w:val="28"/>
          <w:rtl/>
        </w:rPr>
        <w:t>/</w:t>
      </w:r>
      <w:r>
        <w:rPr>
          <w:szCs w:val="28"/>
        </w:rPr>
        <w:t>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אוסף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פסקי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הרבנות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לארץ</w:t>
      </w:r>
      <w:r>
        <w:rPr>
          <w:szCs w:val="28"/>
          <w:rtl/>
        </w:rPr>
        <w:t>-</w:t>
      </w:r>
      <w:r>
        <w:rPr>
          <w:szCs w:val="28"/>
          <w:rtl/>
        </w:rPr>
        <w:t>ישראל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בעריכת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זרח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והרפהטיג</w:t>
      </w:r>
      <w:proofErr w:type="spellEnd"/>
      <w:r>
        <w:rPr>
          <w:szCs w:val="28"/>
          <w:rtl/>
        </w:rPr>
        <w:t xml:space="preserve">), </w:t>
      </w:r>
      <w:r>
        <w:rPr>
          <w:szCs w:val="28"/>
          <w:rtl/>
        </w:rPr>
        <w:t>קמ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</w:t>
      </w:r>
      <w:r>
        <w:rPr>
          <w:szCs w:val="28"/>
          <w:rtl/>
        </w:rPr>
        <w:t>מ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ק</w:t>
      </w:r>
      <w:r>
        <w:rPr>
          <w:szCs w:val="28"/>
          <w:rtl/>
        </w:rPr>
        <w:t>"</w:t>
      </w:r>
      <w:r>
        <w:rPr>
          <w:szCs w:val="28"/>
          <w:rtl/>
        </w:rPr>
        <w:t>נ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ז</w:t>
      </w:r>
      <w:r>
        <w:rPr>
          <w:szCs w:val="28"/>
          <w:rtl/>
        </w:rPr>
        <w:t>)).</w:t>
      </w:r>
    </w:p>
    <w:p w14:paraId="7BBFF8B5" w14:textId="77777777" w:rsidR="002D5B6B" w:rsidRDefault="005438DA">
      <w:pPr>
        <w:spacing w:after="410"/>
        <w:ind w:left="0" w:right="26" w:firstLine="800"/>
      </w:pPr>
      <w:r>
        <w:rPr>
          <w:szCs w:val="28"/>
          <w:rtl/>
        </w:rPr>
        <w:t>הנה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באותה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נקודת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פירש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הגדול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כמטילה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עצמאית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גמורה</w:t>
      </w:r>
      <w:r>
        <w:rPr>
          <w:szCs w:val="28"/>
          <w:rtl/>
        </w:rPr>
        <w:t xml:space="preserve">  – </w:t>
      </w:r>
      <w:r>
        <w:rPr>
          <w:szCs w:val="28"/>
          <w:rtl/>
        </w:rPr>
        <w:t>שמקורה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הצדקה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להבטיח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גיל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לגיל</w:t>
      </w:r>
      <w:r>
        <w:rPr>
          <w:szCs w:val="28"/>
          <w:rtl/>
        </w:rPr>
        <w:t xml:space="preserve"> </w:t>
      </w:r>
      <w:r>
        <w:rPr>
          <w:szCs w:val="28"/>
        </w:rPr>
        <w:t>51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התקנה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שינתה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הנוהג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גיל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ועד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לגיל</w:t>
      </w:r>
      <w:r>
        <w:rPr>
          <w:szCs w:val="28"/>
          <w:rtl/>
        </w:rPr>
        <w:t xml:space="preserve"> </w:t>
      </w:r>
      <w:r>
        <w:rPr>
          <w:szCs w:val="28"/>
        </w:rPr>
        <w:t>51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לזהה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בטיבה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ובמהותה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המוחלטת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גיל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וניתנת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לכפייה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האופן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למצבו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לקיומם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חלופיים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להבדיל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מאפשרות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הכפייה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המוגבלת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שהוטלה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מכוח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אושא</w:t>
      </w:r>
      <w:proofErr w:type="spellEnd"/>
      <w:r>
        <w:rPr>
          <w:szCs w:val="28"/>
          <w:rtl/>
        </w:rPr>
        <w:t xml:space="preserve">. </w:t>
      </w:r>
      <w:r>
        <w:rPr>
          <w:szCs w:val="28"/>
          <w:rtl/>
        </w:rPr>
        <w:t>עמד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זרח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ורהפטיג</w:t>
      </w:r>
      <w:proofErr w:type="spellEnd"/>
      <w:r>
        <w:rPr>
          <w:szCs w:val="28"/>
          <w:rtl/>
        </w:rPr>
        <w:t>:</w:t>
      </w:r>
    </w:p>
    <w:p w14:paraId="0EB532DD" w14:textId="77777777" w:rsidR="002D5B6B" w:rsidRDefault="005438DA">
      <w:pPr>
        <w:spacing w:line="240" w:lineRule="auto"/>
        <w:ind w:left="1652" w:right="1323"/>
      </w:pPr>
      <w:r>
        <w:rPr>
          <w:szCs w:val="28"/>
          <w:rtl/>
        </w:rPr>
        <w:t>"</w:t>
      </w:r>
      <w:r>
        <w:rPr>
          <w:szCs w:val="28"/>
          <w:rtl/>
        </w:rPr>
        <w:t>כבר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ראתה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הרה</w:t>
      </w:r>
      <w:r>
        <w:rPr>
          <w:szCs w:val="28"/>
          <w:rtl/>
        </w:rPr>
        <w:t>"</w:t>
      </w:r>
      <w:r>
        <w:rPr>
          <w:szCs w:val="28"/>
          <w:rtl/>
        </w:rPr>
        <w:t>ר</w:t>
      </w:r>
      <w:proofErr w:type="spellEnd"/>
      <w:r>
        <w:rPr>
          <w:szCs w:val="28"/>
          <w:rtl/>
        </w:rPr>
        <w:t xml:space="preserve"> [</w:t>
      </w:r>
      <w:r>
        <w:rPr>
          <w:szCs w:val="28"/>
          <w:rtl/>
        </w:rPr>
        <w:t>הרבנות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הראשית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ע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פ</w:t>
      </w:r>
      <w:r>
        <w:rPr>
          <w:szCs w:val="28"/>
          <w:rtl/>
        </w:rPr>
        <w:t xml:space="preserve">'] </w:t>
      </w:r>
      <w:r>
        <w:rPr>
          <w:szCs w:val="28"/>
          <w:rtl/>
        </w:rPr>
        <w:t>בתקנתה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הקדומה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שבגיל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שש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שכאמור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יוצרת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מוחלטת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תלויה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נכסים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אמיד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הרה</w:t>
      </w:r>
      <w:r>
        <w:rPr>
          <w:szCs w:val="28"/>
          <w:rtl/>
        </w:rPr>
        <w:t>"</w:t>
      </w:r>
      <w:r>
        <w:rPr>
          <w:szCs w:val="28"/>
          <w:rtl/>
        </w:rPr>
        <w:t>ר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באה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להמשיך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לקטני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קטנים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חמ</w:t>
      </w:r>
      <w:r>
        <w:rPr>
          <w:szCs w:val="28"/>
          <w:rtl/>
        </w:rPr>
        <w:t>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עשרה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כשתוכן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הגמרא</w:t>
      </w:r>
      <w:r>
        <w:rPr>
          <w:szCs w:val="28"/>
          <w:rtl/>
        </w:rPr>
        <w:t xml:space="preserve"> [...] </w:t>
      </w:r>
      <w:r>
        <w:rPr>
          <w:szCs w:val="28"/>
          <w:rtl/>
        </w:rPr>
        <w:t>וכן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בפירוש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האוטנטי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מתקניה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הרבנים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הראשיים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לארץ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ישראל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מניסן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ז</w:t>
      </w:r>
      <w:r>
        <w:rPr>
          <w:szCs w:val="28"/>
          <w:rtl/>
        </w:rPr>
        <w:t>" (</w:t>
      </w:r>
      <w:r>
        <w:rPr>
          <w:szCs w:val="28"/>
          <w:rtl/>
        </w:rPr>
        <w:t>זרח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ורפהטיג</w:t>
      </w:r>
      <w:proofErr w:type="spellEnd"/>
      <w:r>
        <w:rPr>
          <w:szCs w:val="28"/>
          <w:rtl/>
        </w:rPr>
        <w:t xml:space="preserve"> "</w:t>
      </w:r>
      <w:r>
        <w:rPr>
          <w:szCs w:val="28"/>
          <w:rtl/>
        </w:rPr>
        <w:t>למקורות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"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תחומין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</w:rPr>
        <w:t>552</w:t>
      </w:r>
      <w:r>
        <w:rPr>
          <w:szCs w:val="28"/>
          <w:rtl/>
        </w:rPr>
        <w:t xml:space="preserve">, </w:t>
      </w:r>
      <w:r>
        <w:rPr>
          <w:szCs w:val="28"/>
        </w:rPr>
        <w:t>072</w:t>
      </w:r>
      <w:r>
        <w:rPr>
          <w:szCs w:val="28"/>
          <w:rtl/>
        </w:rPr>
        <w:t xml:space="preserve"> </w:t>
      </w:r>
    </w:p>
    <w:p w14:paraId="586D0C8B" w14:textId="77777777" w:rsidR="002D5B6B" w:rsidRDefault="005438DA">
      <w:pPr>
        <w:spacing w:after="413" w:line="265" w:lineRule="auto"/>
        <w:ind w:left="0" w:right="5802"/>
      </w:pPr>
      <w:r>
        <w:rPr>
          <w:szCs w:val="28"/>
          <w:rtl/>
        </w:rPr>
        <w:t>(</w:t>
      </w:r>
      <w:proofErr w:type="spellStart"/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>)).</w:t>
      </w:r>
    </w:p>
    <w:p w14:paraId="6A871C8A" w14:textId="77777777" w:rsidR="002D5B6B" w:rsidRDefault="005438DA">
      <w:pPr>
        <w:spacing w:after="270"/>
        <w:ind w:left="0" w:right="26"/>
      </w:pPr>
      <w:r>
        <w:rPr>
          <w:szCs w:val="28"/>
        </w:rPr>
        <w:lastRenderedPageBreak/>
        <w:t>81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כשהובאה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לפתחו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לפסיקתו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הגדול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לפרש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כמטילה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ועליו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בלבד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גמור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מעיקר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לגיל</w:t>
      </w:r>
      <w:r>
        <w:rPr>
          <w:szCs w:val="28"/>
          <w:rtl/>
        </w:rPr>
        <w:t xml:space="preserve"> </w:t>
      </w:r>
      <w:r>
        <w:rPr>
          <w:szCs w:val="28"/>
        </w:rPr>
        <w:t>51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לכפייה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לפועל</w:t>
      </w:r>
      <w:r>
        <w:rPr>
          <w:szCs w:val="28"/>
          <w:rtl/>
        </w:rPr>
        <w:t>:</w:t>
      </w:r>
    </w:p>
    <w:p w14:paraId="5C5ED77D" w14:textId="77777777" w:rsidR="002D5B6B" w:rsidRDefault="005438DA">
      <w:pPr>
        <w:spacing w:after="419" w:line="241" w:lineRule="auto"/>
        <w:ind w:left="1642" w:right="1323"/>
      </w:pPr>
      <w:r>
        <w:rPr>
          <w:szCs w:val="28"/>
          <w:rtl/>
        </w:rPr>
        <w:t>"</w:t>
      </w:r>
      <w:r>
        <w:rPr>
          <w:szCs w:val="28"/>
          <w:rtl/>
        </w:rPr>
        <w:t>התקנה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יוצרת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הניתנת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לכפייה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לפועל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העלתה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מגדלות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לגיל</w:t>
      </w:r>
      <w:r>
        <w:rPr>
          <w:szCs w:val="28"/>
          <w:rtl/>
        </w:rPr>
        <w:t xml:space="preserve"> </w:t>
      </w:r>
      <w:r>
        <w:rPr>
          <w:szCs w:val="28"/>
        </w:rPr>
        <w:t>15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להרחיב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הבסיסיים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[...] </w:t>
      </w:r>
      <w:r>
        <w:rPr>
          <w:szCs w:val="28"/>
          <w:rtl/>
        </w:rPr>
        <w:t>בסיכומו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דבר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לגבי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שבין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הרבנות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הראשית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מחייבים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בצרכיו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>הכרחיים</w:t>
      </w:r>
      <w:r>
        <w:rPr>
          <w:szCs w:val="28"/>
          <w:rtl/>
        </w:rPr>
        <w:t>" (</w:t>
      </w:r>
      <w:r>
        <w:rPr>
          <w:szCs w:val="28"/>
          <w:rtl/>
        </w:rPr>
        <w:t>עניין</w:t>
      </w:r>
      <w:r>
        <w:rPr>
          <w:rFonts w:ascii="Miriam" w:eastAsia="Miriam" w:hAnsi="Miriam" w:cs="Miriam"/>
          <w:sz w:val="24"/>
          <w:szCs w:val="24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פורטוגז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954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ובעמ</w:t>
      </w:r>
      <w:r>
        <w:rPr>
          <w:szCs w:val="28"/>
          <w:rtl/>
        </w:rPr>
        <w:t xml:space="preserve">' </w:t>
      </w:r>
      <w:r>
        <w:rPr>
          <w:szCs w:val="28"/>
        </w:rPr>
        <w:t>164</w:t>
      </w:r>
      <w:r>
        <w:rPr>
          <w:szCs w:val="28"/>
          <w:rtl/>
        </w:rPr>
        <w:t>).</w:t>
      </w:r>
    </w:p>
    <w:p w14:paraId="3D7DABD4" w14:textId="77777777" w:rsidR="002D5B6B" w:rsidRDefault="005438DA">
      <w:pPr>
        <w:spacing w:after="424" w:line="366" w:lineRule="auto"/>
        <w:ind w:left="0" w:right="26" w:firstLine="810"/>
      </w:pP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חזר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פעמים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רבות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רבים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ע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</w:rPr>
        <w:t>39</w:t>
      </w:r>
      <w:r>
        <w:rPr>
          <w:szCs w:val="28"/>
          <w:rtl/>
        </w:rPr>
        <w:t>/</w:t>
      </w:r>
      <w:r>
        <w:rPr>
          <w:szCs w:val="28"/>
        </w:rPr>
        <w:t>5731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אביטבול נ' אביטבול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</w:t>
      </w:r>
      <w:r>
        <w:rPr>
          <w:szCs w:val="28"/>
          <w:rtl/>
        </w:rPr>
        <w:t>(</w:t>
      </w:r>
      <w:r>
        <w:rPr>
          <w:szCs w:val="28"/>
        </w:rPr>
        <w:t>1</w:t>
      </w:r>
      <w:r>
        <w:rPr>
          <w:szCs w:val="28"/>
          <w:rtl/>
        </w:rPr>
        <w:t xml:space="preserve">) </w:t>
      </w:r>
      <w:r>
        <w:rPr>
          <w:szCs w:val="28"/>
        </w:rPr>
        <w:t>512</w:t>
      </w:r>
      <w:r>
        <w:rPr>
          <w:szCs w:val="28"/>
          <w:rtl/>
        </w:rPr>
        <w:t xml:space="preserve">, </w:t>
      </w:r>
      <w:r>
        <w:rPr>
          <w:szCs w:val="28"/>
        </w:rPr>
        <w:t>912</w:t>
      </w:r>
      <w:r>
        <w:rPr>
          <w:szCs w:val="28"/>
          <w:rtl/>
        </w:rPr>
        <w:t xml:space="preserve"> (</w:t>
      </w:r>
      <w:r>
        <w:rPr>
          <w:szCs w:val="28"/>
        </w:rPr>
        <w:t>6991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ע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</w:rPr>
        <w:t>58</w:t>
      </w:r>
      <w:r>
        <w:rPr>
          <w:szCs w:val="28"/>
          <w:rtl/>
        </w:rPr>
        <w:t>/</w:t>
      </w:r>
      <w:r>
        <w:rPr>
          <w:szCs w:val="28"/>
        </w:rPr>
        <w:t>39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שגב נ' שגב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לט</w:t>
      </w:r>
      <w:r>
        <w:rPr>
          <w:szCs w:val="28"/>
          <w:rtl/>
        </w:rPr>
        <w:t>(</w:t>
      </w:r>
      <w:r>
        <w:rPr>
          <w:szCs w:val="28"/>
        </w:rPr>
        <w:t>3</w:t>
      </w:r>
      <w:r>
        <w:rPr>
          <w:szCs w:val="28"/>
          <w:rtl/>
        </w:rPr>
        <w:t xml:space="preserve">) </w:t>
      </w:r>
      <w:r>
        <w:rPr>
          <w:szCs w:val="28"/>
        </w:rPr>
        <w:t>228</w:t>
      </w:r>
      <w:r>
        <w:rPr>
          <w:szCs w:val="28"/>
          <w:rtl/>
        </w:rPr>
        <w:t xml:space="preserve">, </w:t>
      </w:r>
      <w:r>
        <w:rPr>
          <w:szCs w:val="28"/>
        </w:rPr>
        <w:t>828</w:t>
      </w:r>
      <w:r>
        <w:rPr>
          <w:szCs w:val="28"/>
          <w:rtl/>
        </w:rPr>
        <w:t xml:space="preserve"> (</w:t>
      </w:r>
      <w:r>
        <w:rPr>
          <w:szCs w:val="28"/>
        </w:rPr>
        <w:t>5891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ע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</w:rPr>
        <w:t>67</w:t>
      </w:r>
      <w:r>
        <w:rPr>
          <w:szCs w:val="28"/>
          <w:rtl/>
        </w:rPr>
        <w:t>/</w:t>
      </w:r>
      <w:r>
        <w:rPr>
          <w:szCs w:val="28"/>
        </w:rPr>
        <w:t>452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ינקוביץ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נ'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ינקוביץ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</w:rPr>
        <w:t>169</w:t>
      </w:r>
      <w:r>
        <w:rPr>
          <w:szCs w:val="28"/>
          <w:rtl/>
        </w:rPr>
        <w:t xml:space="preserve"> )</w:t>
      </w:r>
      <w:r>
        <w:rPr>
          <w:szCs w:val="28"/>
        </w:rPr>
        <w:t>3</w:t>
      </w:r>
      <w:r>
        <w:rPr>
          <w:szCs w:val="28"/>
          <w:rtl/>
        </w:rPr>
        <w:t xml:space="preserve">(, </w:t>
      </w:r>
      <w:r>
        <w:rPr>
          <w:szCs w:val="28"/>
        </w:rPr>
        <w:t>371</w:t>
      </w:r>
      <w:r>
        <w:rPr>
          <w:szCs w:val="28"/>
          <w:rtl/>
        </w:rPr>
        <w:t xml:space="preserve"> (</w:t>
      </w:r>
      <w:r>
        <w:rPr>
          <w:szCs w:val="28"/>
        </w:rPr>
        <w:t>7791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ינקוביץ</w:t>
      </w:r>
      <w:proofErr w:type="spellEnd"/>
      <w:r>
        <w:rPr>
          <w:szCs w:val="28"/>
          <w:rtl/>
        </w:rPr>
        <w:t xml:space="preserve">); </w:t>
      </w:r>
      <w:r>
        <w:rPr>
          <w:szCs w:val="28"/>
          <w:rtl/>
        </w:rPr>
        <w:t>ע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</w:rPr>
        <w:t>66</w:t>
      </w:r>
      <w:r>
        <w:rPr>
          <w:szCs w:val="28"/>
          <w:rtl/>
        </w:rPr>
        <w:t>/</w:t>
      </w:r>
      <w:r>
        <w:rPr>
          <w:szCs w:val="28"/>
        </w:rPr>
        <w:t>661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גולדמן נ' גולדמן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</w:t>
      </w:r>
      <w:r>
        <w:rPr>
          <w:szCs w:val="28"/>
        </w:rPr>
        <w:t>533</w:t>
      </w:r>
      <w:r>
        <w:rPr>
          <w:szCs w:val="28"/>
          <w:rtl/>
        </w:rPr>
        <w:t xml:space="preserve"> )</w:t>
      </w:r>
      <w:r>
        <w:rPr>
          <w:szCs w:val="28"/>
        </w:rPr>
        <w:t>2</w:t>
      </w:r>
      <w:r>
        <w:rPr>
          <w:szCs w:val="28"/>
          <w:rtl/>
        </w:rPr>
        <w:t xml:space="preserve">(, </w:t>
      </w:r>
      <w:r>
        <w:rPr>
          <w:szCs w:val="28"/>
        </w:rPr>
        <w:t>635</w:t>
      </w:r>
      <w:r>
        <w:rPr>
          <w:szCs w:val="28"/>
          <w:rtl/>
        </w:rPr>
        <w:t xml:space="preserve"> (</w:t>
      </w:r>
      <w:r>
        <w:rPr>
          <w:szCs w:val="28"/>
        </w:rPr>
        <w:t>6691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גולדמן</w:t>
      </w:r>
      <w:r>
        <w:rPr>
          <w:szCs w:val="28"/>
          <w:rtl/>
        </w:rPr>
        <w:t xml:space="preserve">); </w:t>
      </w:r>
      <w:proofErr w:type="spellStart"/>
      <w:r>
        <w:rPr>
          <w:szCs w:val="28"/>
          <w:rtl/>
        </w:rPr>
        <w:t>המ</w:t>
      </w:r>
      <w:proofErr w:type="spellEnd"/>
      <w:r>
        <w:rPr>
          <w:szCs w:val="28"/>
          <w:rtl/>
        </w:rPr>
        <w:t xml:space="preserve">' </w:t>
      </w:r>
      <w:r>
        <w:rPr>
          <w:szCs w:val="28"/>
        </w:rPr>
        <w:t>26</w:t>
      </w:r>
      <w:r>
        <w:rPr>
          <w:szCs w:val="28"/>
          <w:rtl/>
        </w:rPr>
        <w:t>/</w:t>
      </w:r>
      <w:r>
        <w:rPr>
          <w:szCs w:val="28"/>
        </w:rPr>
        <w:t>435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דגני נ'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ויינגרטן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טז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8982</w:t>
      </w:r>
      <w:r>
        <w:rPr>
          <w:szCs w:val="28"/>
          <w:rtl/>
        </w:rPr>
        <w:t xml:space="preserve">, </w:t>
      </w:r>
      <w:r>
        <w:rPr>
          <w:szCs w:val="28"/>
        </w:rPr>
        <w:t>0092</w:t>
      </w:r>
      <w:r>
        <w:rPr>
          <w:szCs w:val="28"/>
          <w:rtl/>
        </w:rPr>
        <w:t xml:space="preserve"> (</w:t>
      </w:r>
      <w:r>
        <w:rPr>
          <w:szCs w:val="28"/>
        </w:rPr>
        <w:t>2691</w:t>
      </w:r>
      <w:r>
        <w:rPr>
          <w:szCs w:val="28"/>
          <w:rtl/>
        </w:rPr>
        <w:t xml:space="preserve">)), </w:t>
      </w:r>
      <w:r>
        <w:rPr>
          <w:szCs w:val="28"/>
          <w:rtl/>
        </w:rPr>
        <w:t>והיא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הנוהגת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למזונותיהם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קטינים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0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. </w:t>
      </w:r>
    </w:p>
    <w:p w14:paraId="1935C08E" w14:textId="77777777" w:rsidR="002D5B6B" w:rsidRDefault="005438DA">
      <w:pPr>
        <w:spacing w:after="375"/>
        <w:ind w:left="0" w:right="26"/>
      </w:pPr>
      <w:r>
        <w:rPr>
          <w:szCs w:val="28"/>
        </w:rPr>
        <w:t>91</w:t>
      </w:r>
      <w:r>
        <w:rPr>
          <w:szCs w:val="28"/>
          <w:rtl/>
        </w:rPr>
        <w:t>.</w:t>
      </w:r>
      <w:r>
        <w:rPr>
          <w:rFonts w:ascii="Miriam" w:eastAsia="Miriam" w:hAnsi="Miriam" w:cs="Miriam"/>
          <w:sz w:val="24"/>
          <w:szCs w:val="24"/>
          <w:rtl/>
        </w:rPr>
        <w:t xml:space="preserve"> סיכום </w:t>
      </w:r>
      <w:r>
        <w:rPr>
          <w:rFonts w:ascii="Miriam" w:eastAsia="Miriam" w:hAnsi="Miriam" w:cs="Miriam"/>
          <w:sz w:val="24"/>
          <w:szCs w:val="24"/>
          <w:rtl/>
        </w:rPr>
        <w:t>ביניים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כאמור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בפתח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המחייבת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שנקבעה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בפסיקתו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יהודי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לספק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מזונותיהם 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0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proofErr w:type="gramStart"/>
      <w:r>
        <w:rPr>
          <w:szCs w:val="28"/>
          <w:rtl/>
        </w:rPr>
        <w:t>בגילאי</w:t>
      </w:r>
      <w:r>
        <w:rPr>
          <w:szCs w:val="28"/>
          <w:rtl/>
        </w:rPr>
        <w:t xml:space="preserve">  </w:t>
      </w:r>
      <w:r>
        <w:rPr>
          <w:szCs w:val="28"/>
        </w:rPr>
        <w:t>6</w:t>
      </w:r>
      <w:proofErr w:type="gramEnd"/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פטורה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לגמרי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למקורות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החובה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הגילאים</w:t>
      </w:r>
      <w:r>
        <w:rPr>
          <w:szCs w:val="28"/>
          <w:rtl/>
        </w:rPr>
        <w:t xml:space="preserve"> </w:t>
      </w:r>
      <w:r>
        <w:rPr>
          <w:szCs w:val="28"/>
        </w:rPr>
        <w:t>0</w:t>
      </w:r>
      <w:r>
        <w:rPr>
          <w:szCs w:val="28"/>
          <w:rtl/>
        </w:rPr>
        <w:t>-</w:t>
      </w:r>
      <w:r>
        <w:rPr>
          <w:szCs w:val="28"/>
        </w:rPr>
        <w:t>6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מעי</w:t>
      </w:r>
      <w:r>
        <w:rPr>
          <w:szCs w:val="28"/>
          <w:rtl/>
        </w:rPr>
        <w:t>קר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תורה</w:t>
      </w:r>
      <w:r>
        <w:rPr>
          <w:szCs w:val="28"/>
          <w:rtl/>
        </w:rPr>
        <w:t xml:space="preserve">"; </w:t>
      </w:r>
      <w:r>
        <w:rPr>
          <w:szCs w:val="28"/>
          <w:rtl/>
        </w:rPr>
        <w:t>ואילו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בגילאים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מושתת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ופרשנותה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ראינו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ערב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חובה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רכה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מכוח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אושא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הטילה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לכפייה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בלבד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לגילאי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מצווה</w:t>
      </w:r>
      <w:r>
        <w:rPr>
          <w:szCs w:val="28"/>
          <w:rtl/>
        </w:rPr>
        <w:t>.</w:t>
      </w:r>
    </w:p>
    <w:p w14:paraId="3E28C793" w14:textId="77777777" w:rsidR="002D5B6B" w:rsidRDefault="005438DA">
      <w:pPr>
        <w:spacing w:after="469" w:line="316" w:lineRule="auto"/>
        <w:ind w:left="-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 xml:space="preserve">גילאי </w:t>
      </w:r>
      <w:r>
        <w:rPr>
          <w:rFonts w:ascii="Miriam" w:eastAsia="Miriam" w:hAnsi="Miriam" w:cs="Miriam"/>
          <w:sz w:val="24"/>
          <w:szCs w:val="24"/>
        </w:rPr>
        <w:t>51</w:t>
      </w:r>
      <w:r>
        <w:rPr>
          <w:rFonts w:ascii="Miriam" w:eastAsia="Miriam" w:hAnsi="Miriam" w:cs="Miriam"/>
          <w:sz w:val="24"/>
          <w:szCs w:val="24"/>
          <w:rtl/>
        </w:rPr>
        <w:t>-</w:t>
      </w:r>
      <w:r>
        <w:rPr>
          <w:rFonts w:ascii="Miriam" w:eastAsia="Miriam" w:hAnsi="Miriam" w:cs="Miriam"/>
          <w:sz w:val="24"/>
          <w:szCs w:val="24"/>
        </w:rPr>
        <w:t>81</w:t>
      </w:r>
      <w:r>
        <w:rPr>
          <w:rFonts w:ascii="Miriam" w:eastAsia="Miriam" w:hAnsi="Miriam" w:cs="Miriam"/>
          <w:sz w:val="24"/>
          <w:szCs w:val="24"/>
          <w:rtl/>
        </w:rPr>
        <w:t xml:space="preserve"> ("גדולים")</w:t>
      </w:r>
    </w:p>
    <w:p w14:paraId="3D7D30E3" w14:textId="77777777" w:rsidR="002D5B6B" w:rsidRDefault="005438DA">
      <w:pPr>
        <w:spacing w:after="742"/>
        <w:ind w:left="0" w:right="26"/>
      </w:pPr>
      <w:r>
        <w:rPr>
          <w:szCs w:val="28"/>
        </w:rPr>
        <w:t>02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כאמור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לעיל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הניצבת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במוקד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דיוננו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יהודים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להשלמת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התמונה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להזכיר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לגבי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גילאי</w:t>
      </w:r>
      <w:r>
        <w:rPr>
          <w:szCs w:val="28"/>
          <w:rtl/>
        </w:rPr>
        <w:t xml:space="preserve"> </w:t>
      </w:r>
      <w:r>
        <w:rPr>
          <w:szCs w:val="28"/>
        </w:rPr>
        <w:t>51</w:t>
      </w:r>
      <w:r>
        <w:rPr>
          <w:szCs w:val="28"/>
          <w:rtl/>
        </w:rPr>
        <w:t>-</w:t>
      </w:r>
      <w:r>
        <w:rPr>
          <w:szCs w:val="28"/>
        </w:rPr>
        <w:t>81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טיבו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נדרש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מיד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וכי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זוהי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>עמדה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שאומצה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בפסיקתו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עניין</w:t>
      </w:r>
      <w:r>
        <w:rPr>
          <w:rFonts w:ascii="Miriam" w:eastAsia="Miriam" w:hAnsi="Miriam" w:cs="Miriam"/>
          <w:sz w:val="24"/>
          <w:szCs w:val="24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גלבר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02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עניין</w:t>
      </w:r>
      <w:r>
        <w:rPr>
          <w:rFonts w:ascii="Miriam" w:eastAsia="Miriam" w:hAnsi="Miriam" w:cs="Miriam"/>
          <w:sz w:val="24"/>
          <w:szCs w:val="24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פורטוגז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654</w:t>
      </w:r>
      <w:r>
        <w:rPr>
          <w:szCs w:val="28"/>
          <w:rtl/>
        </w:rPr>
        <w:t>).</w:t>
      </w:r>
    </w:p>
    <w:p w14:paraId="06C9502E" w14:textId="77777777" w:rsidR="002D5B6B" w:rsidRDefault="005438DA">
      <w:pPr>
        <w:spacing w:after="574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 xml:space="preserve">היקף החובה במזונות ההכרחיים מעיקר הדין בגילאי </w:t>
      </w:r>
      <w:r>
        <w:rPr>
          <w:rFonts w:ascii="Miriam" w:eastAsia="Miriam" w:hAnsi="Miriam" w:cs="Miriam"/>
          <w:sz w:val="24"/>
          <w:szCs w:val="24"/>
        </w:rPr>
        <w:t>15</w:t>
      </w:r>
      <w:r>
        <w:rPr>
          <w:rFonts w:ascii="Miriam" w:eastAsia="Miriam" w:hAnsi="Miriam" w:cs="Miriam"/>
          <w:sz w:val="24"/>
          <w:szCs w:val="24"/>
          <w:rtl/>
        </w:rPr>
        <w:t>-</w:t>
      </w:r>
      <w:r>
        <w:rPr>
          <w:rFonts w:ascii="Miriam" w:eastAsia="Miriam" w:hAnsi="Miriam" w:cs="Miriam"/>
          <w:sz w:val="24"/>
          <w:szCs w:val="24"/>
        </w:rPr>
        <w:t>0</w:t>
      </w:r>
    </w:p>
    <w:p w14:paraId="7415B4C6" w14:textId="77777777" w:rsidR="002D5B6B" w:rsidRDefault="005438DA">
      <w:pPr>
        <w:tabs>
          <w:tab w:val="right" w:pos="8353"/>
        </w:tabs>
        <w:spacing w:after="125" w:line="259" w:lineRule="auto"/>
        <w:ind w:left="0" w:right="0"/>
        <w:jc w:val="left"/>
      </w:pPr>
      <w:r>
        <w:rPr>
          <w:szCs w:val="28"/>
        </w:rPr>
        <w:lastRenderedPageBreak/>
        <w:t>12</w:t>
      </w:r>
      <w:r>
        <w:rPr>
          <w:szCs w:val="28"/>
          <w:rtl/>
        </w:rPr>
        <w:t>.</w:t>
      </w:r>
      <w:r>
        <w:rPr>
          <w:szCs w:val="28"/>
          <w:rtl/>
        </w:rPr>
        <w:tab/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המקובלת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חובת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מעיקר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" </w:t>
      </w:r>
    </w:p>
    <w:p w14:paraId="7FC4F561" w14:textId="77777777" w:rsidR="002D5B6B" w:rsidRDefault="005438DA">
      <w:pPr>
        <w:spacing w:after="473"/>
        <w:ind w:left="0" w:right="26"/>
      </w:pPr>
      <w:r>
        <w:rPr>
          <w:szCs w:val="28"/>
          <w:rtl/>
        </w:rPr>
        <w:t xml:space="preserve">– </w:t>
      </w:r>
      <w:r>
        <w:rPr>
          <w:szCs w:val="28"/>
          <w:rtl/>
        </w:rPr>
        <w:t>שהיא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כאמור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0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מוגבלת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הבסיסיים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בלבד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מסקנה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נלמדת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"[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]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עשרו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בלבד</w:t>
      </w:r>
      <w:r>
        <w:rPr>
          <w:szCs w:val="28"/>
          <w:rtl/>
        </w:rPr>
        <w:t>" (</w:t>
      </w:r>
      <w:r>
        <w:rPr>
          <w:szCs w:val="28"/>
          <w:rtl/>
        </w:rPr>
        <w:t>שולחן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ערוך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אבן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העזר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סימן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עג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סעיף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כלומר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מדובר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ששיעורה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נגזר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מיכולתו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שאז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היקפ</w:t>
      </w:r>
      <w:r>
        <w:rPr>
          <w:szCs w:val="28"/>
          <w:rtl/>
        </w:rPr>
        <w:t>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צפוי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להשתנות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למצבו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מצרכיו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המינימליים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(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שרשבסקי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973</w:t>
      </w:r>
      <w:r>
        <w:rPr>
          <w:szCs w:val="28"/>
          <w:rtl/>
        </w:rPr>
        <w:t>-</w:t>
      </w:r>
      <w:r>
        <w:rPr>
          <w:szCs w:val="28"/>
        </w:rPr>
        <w:t>183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בהתאם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בצורכי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הקיום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ההכרחי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ממש</w:t>
      </w:r>
      <w:r>
        <w:rPr>
          <w:szCs w:val="28"/>
          <w:rtl/>
        </w:rPr>
        <w:t>":</w:t>
      </w:r>
    </w:p>
    <w:p w14:paraId="42068858" w14:textId="77777777" w:rsidR="002D5B6B" w:rsidRDefault="005438DA">
      <w:pPr>
        <w:spacing w:line="249" w:lineRule="auto"/>
        <w:ind w:left="1652" w:right="1323"/>
      </w:pPr>
      <w:r>
        <w:rPr>
          <w:szCs w:val="28"/>
          <w:rtl/>
        </w:rPr>
        <w:t>"</w:t>
      </w:r>
      <w:r>
        <w:rPr>
          <w:szCs w:val="28"/>
          <w:rtl/>
        </w:rPr>
        <w:t>מתוך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ההלכה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צורכי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עושרו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 – </w:t>
      </w:r>
      <w:r>
        <w:rPr>
          <w:szCs w:val="28"/>
          <w:rtl/>
        </w:rPr>
        <w:t>דהיינו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ולעשיר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לאביו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יחיד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ולמרובה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נלמד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כוונתו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לצורכי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ממש</w:t>
      </w:r>
      <w:r>
        <w:rPr>
          <w:szCs w:val="28"/>
          <w:rtl/>
        </w:rPr>
        <w:t>" (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גלבר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02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פורטוגז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164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גולדמן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</w:p>
    <w:p w14:paraId="0FA9666C" w14:textId="77777777" w:rsidR="002D5B6B" w:rsidRDefault="005438DA">
      <w:pPr>
        <w:pStyle w:val="2"/>
      </w:pPr>
      <w:proofErr w:type="gramStart"/>
      <w:r>
        <w:t>.(</w:t>
      </w:r>
      <w:proofErr w:type="gramEnd"/>
      <w:r>
        <w:t>536</w:t>
      </w:r>
    </w:p>
    <w:p w14:paraId="70CAF787" w14:textId="77777777" w:rsidR="002D5B6B" w:rsidRDefault="005438DA">
      <w:pPr>
        <w:spacing w:after="375"/>
        <w:ind w:left="0" w:right="26"/>
      </w:pPr>
      <w:r>
        <w:rPr>
          <w:szCs w:val="28"/>
        </w:rPr>
        <w:t>22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בצד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הקביעה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הבלעדי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מתייחס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ממש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</w:t>
      </w:r>
      <w:r>
        <w:rPr>
          <w:szCs w:val="28"/>
          <w:rtl/>
        </w:rPr>
        <w:t>ירט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שיעור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בגינם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מדובר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בסיסיים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שבלעדיהם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ממש</w:t>
      </w:r>
      <w:r>
        <w:rPr>
          <w:szCs w:val="28"/>
          <w:rtl/>
        </w:rPr>
        <w:t>" (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פורטוגז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164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במרוצת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גיבשו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הערכאות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הדיוניות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המינימליים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כנזכר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לעיל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נקבע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כול</w:t>
      </w:r>
      <w:r>
        <w:rPr>
          <w:szCs w:val="28"/>
          <w:rtl/>
        </w:rPr>
        <w:t>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מינימום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כגון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ביגוד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והנעלה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בסיסיים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חינוך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פורמלי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ביטוח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בריאות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ותרופות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שגרתיות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בסכום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</w:t>
      </w:r>
      <w:r>
        <w:rPr>
          <w:szCs w:val="28"/>
          <w:rtl/>
        </w:rPr>
        <w:t>-</w:t>
      </w:r>
      <w:r>
        <w:rPr>
          <w:szCs w:val="28"/>
        </w:rPr>
        <w:t>003</w:t>
      </w:r>
      <w:r>
        <w:rPr>
          <w:szCs w:val="28"/>
          <w:rtl/>
        </w:rPr>
        <w:t>,</w:t>
      </w:r>
      <w:r>
        <w:rPr>
          <w:szCs w:val="28"/>
        </w:rPr>
        <w:t>1</w:t>
      </w:r>
      <w:r>
        <w:rPr>
          <w:szCs w:val="28"/>
          <w:rtl/>
        </w:rPr>
        <w:t>-</w:t>
      </w:r>
      <w:r>
        <w:rPr>
          <w:szCs w:val="28"/>
        </w:rPr>
        <w:t>004</w:t>
      </w:r>
      <w:r>
        <w:rPr>
          <w:szCs w:val="28"/>
          <w:rtl/>
        </w:rPr>
        <w:t>,</w:t>
      </w:r>
      <w:r>
        <w:rPr>
          <w:szCs w:val="28"/>
        </w:rPr>
        <w:t>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יחיד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למשל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עמ</w:t>
      </w:r>
      <w:r>
        <w:rPr>
          <w:szCs w:val="28"/>
          <w:rtl/>
        </w:rPr>
        <w:t>"</w:t>
      </w:r>
      <w:r>
        <w:rPr>
          <w:szCs w:val="28"/>
          <w:rtl/>
        </w:rPr>
        <w:t>ש</w:t>
      </w:r>
      <w:proofErr w:type="spellEnd"/>
      <w:r>
        <w:rPr>
          <w:szCs w:val="28"/>
          <w:rtl/>
        </w:rPr>
        <w:t xml:space="preserve"> (</w:t>
      </w:r>
      <w:r>
        <w:rPr>
          <w:szCs w:val="28"/>
          <w:rtl/>
        </w:rPr>
        <w:t>מחוזי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) </w:t>
      </w:r>
      <w:r>
        <w:rPr>
          <w:szCs w:val="28"/>
        </w:rPr>
        <w:t>41</w:t>
      </w:r>
      <w:r>
        <w:rPr>
          <w:szCs w:val="28"/>
          <w:rtl/>
        </w:rPr>
        <w:t>-</w:t>
      </w:r>
      <w:r>
        <w:rPr>
          <w:szCs w:val="28"/>
        </w:rPr>
        <w:t>50</w:t>
      </w:r>
      <w:r>
        <w:rPr>
          <w:szCs w:val="28"/>
          <w:rtl/>
        </w:rPr>
        <w:t>-</w:t>
      </w:r>
      <w:r>
        <w:rPr>
          <w:szCs w:val="28"/>
        </w:rPr>
        <w:t>0811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א' א' נ' מ' א'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5</w:t>
      </w:r>
      <w:r>
        <w:rPr>
          <w:szCs w:val="28"/>
          <w:rtl/>
        </w:rPr>
        <w:t xml:space="preserve"> (</w:t>
      </w:r>
      <w:r>
        <w:rPr>
          <w:szCs w:val="28"/>
        </w:rPr>
        <w:t>5102</w:t>
      </w:r>
      <w:r>
        <w:rPr>
          <w:szCs w:val="28"/>
          <w:rtl/>
        </w:rPr>
        <w:t>.</w:t>
      </w:r>
      <w:r>
        <w:rPr>
          <w:szCs w:val="28"/>
        </w:rPr>
        <w:t>3</w:t>
      </w:r>
      <w:r>
        <w:rPr>
          <w:szCs w:val="28"/>
          <w:rtl/>
        </w:rPr>
        <w:t>.</w:t>
      </w:r>
      <w:r>
        <w:rPr>
          <w:szCs w:val="28"/>
        </w:rPr>
        <w:t>62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עמ"ש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</w:rPr>
        <w:t>1180</w:t>
      </w:r>
      <w:r>
        <w:rPr>
          <w:rFonts w:ascii="Miriam" w:eastAsia="Miriam" w:hAnsi="Miriam" w:cs="Miriam"/>
          <w:sz w:val="24"/>
          <w:szCs w:val="24"/>
          <w:rtl/>
        </w:rPr>
        <w:t>-</w:t>
      </w:r>
      <w:r>
        <w:rPr>
          <w:rFonts w:ascii="Miriam" w:eastAsia="Miriam" w:hAnsi="Miriam" w:cs="Miriam"/>
          <w:sz w:val="24"/>
          <w:szCs w:val="24"/>
        </w:rPr>
        <w:t>05</w:t>
      </w:r>
      <w:r>
        <w:rPr>
          <w:rFonts w:ascii="Miriam" w:eastAsia="Miriam" w:hAnsi="Miriam" w:cs="Miriam"/>
          <w:sz w:val="24"/>
          <w:szCs w:val="24"/>
          <w:rtl/>
        </w:rPr>
        <w:t>-</w:t>
      </w:r>
      <w:r>
        <w:rPr>
          <w:rFonts w:ascii="Miriam" w:eastAsia="Miriam" w:hAnsi="Miriam" w:cs="Miriam"/>
          <w:sz w:val="24"/>
          <w:szCs w:val="24"/>
        </w:rPr>
        <w:t>14</w:t>
      </w:r>
      <w:r>
        <w:rPr>
          <w:szCs w:val="28"/>
          <w:rtl/>
        </w:rPr>
        <w:t xml:space="preserve">); </w:t>
      </w:r>
      <w:proofErr w:type="spellStart"/>
      <w:r>
        <w:rPr>
          <w:szCs w:val="28"/>
          <w:rtl/>
        </w:rPr>
        <w:t>עמ</w:t>
      </w:r>
      <w:r>
        <w:rPr>
          <w:szCs w:val="28"/>
          <w:rtl/>
        </w:rPr>
        <w:t>"</w:t>
      </w:r>
      <w:r>
        <w:rPr>
          <w:szCs w:val="28"/>
          <w:rtl/>
        </w:rPr>
        <w:t>ש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(</w:t>
      </w:r>
      <w:r>
        <w:rPr>
          <w:szCs w:val="28"/>
          <w:rtl/>
        </w:rPr>
        <w:t>מחוזי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) </w:t>
      </w:r>
      <w:r>
        <w:rPr>
          <w:szCs w:val="28"/>
        </w:rPr>
        <w:t>20511</w:t>
      </w:r>
      <w:r>
        <w:rPr>
          <w:szCs w:val="28"/>
          <w:rtl/>
        </w:rPr>
        <w:t>-</w:t>
      </w:r>
      <w:r>
        <w:rPr>
          <w:szCs w:val="28"/>
        </w:rPr>
        <w:t>10</w:t>
      </w:r>
      <w:r>
        <w:rPr>
          <w:szCs w:val="28"/>
          <w:rtl/>
        </w:rPr>
        <w:t>-</w:t>
      </w:r>
      <w:r>
        <w:rPr>
          <w:szCs w:val="28"/>
        </w:rPr>
        <w:t>10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פלוני נ' אלמוני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92</w:t>
      </w:r>
      <w:r>
        <w:rPr>
          <w:szCs w:val="28"/>
          <w:rtl/>
        </w:rPr>
        <w:t xml:space="preserve"> (</w:t>
      </w:r>
      <w:r>
        <w:rPr>
          <w:szCs w:val="28"/>
        </w:rPr>
        <w:t>3102</w:t>
      </w:r>
      <w:r>
        <w:rPr>
          <w:szCs w:val="28"/>
          <w:rtl/>
        </w:rPr>
        <w:t>.</w:t>
      </w:r>
      <w:r>
        <w:rPr>
          <w:szCs w:val="28"/>
        </w:rPr>
        <w:t>4</w:t>
      </w:r>
      <w:r>
        <w:rPr>
          <w:szCs w:val="28"/>
          <w:rtl/>
        </w:rPr>
        <w:t>.</w:t>
      </w:r>
      <w:r>
        <w:rPr>
          <w:szCs w:val="28"/>
        </w:rPr>
        <w:t>4</w:t>
      </w:r>
      <w:r>
        <w:rPr>
          <w:szCs w:val="28"/>
          <w:rtl/>
        </w:rPr>
        <w:t xml:space="preserve">); </w:t>
      </w:r>
      <w:proofErr w:type="spellStart"/>
      <w:r>
        <w:rPr>
          <w:szCs w:val="28"/>
          <w:rtl/>
        </w:rPr>
        <w:t>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(</w:t>
      </w:r>
      <w:r>
        <w:rPr>
          <w:szCs w:val="28"/>
          <w:rtl/>
        </w:rPr>
        <w:t>מחוזי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</w:t>
      </w:r>
      <w:r>
        <w:rPr>
          <w:szCs w:val="28"/>
          <w:rtl/>
        </w:rPr>
        <w:t>-</w:t>
      </w:r>
      <w:r>
        <w:rPr>
          <w:szCs w:val="28"/>
          <w:rtl/>
        </w:rPr>
        <w:t>ם</w:t>
      </w:r>
      <w:r>
        <w:rPr>
          <w:szCs w:val="28"/>
          <w:rtl/>
        </w:rPr>
        <w:t xml:space="preserve">) </w:t>
      </w:r>
      <w:r>
        <w:rPr>
          <w:szCs w:val="28"/>
        </w:rPr>
        <w:t>50</w:t>
      </w:r>
      <w:r>
        <w:rPr>
          <w:szCs w:val="28"/>
          <w:rtl/>
        </w:rPr>
        <w:t>/</w:t>
      </w:r>
      <w:r>
        <w:rPr>
          <w:szCs w:val="28"/>
        </w:rPr>
        <w:t>987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ע' ד' נ' ע' י'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פסקאות</w:t>
      </w:r>
      <w:r>
        <w:rPr>
          <w:szCs w:val="28"/>
          <w:rtl/>
        </w:rPr>
        <w:t xml:space="preserve"> </w:t>
      </w:r>
      <w:r>
        <w:rPr>
          <w:szCs w:val="28"/>
        </w:rPr>
        <w:t>82</w:t>
      </w:r>
      <w:r>
        <w:rPr>
          <w:szCs w:val="28"/>
          <w:rtl/>
        </w:rPr>
        <w:t>-</w:t>
      </w:r>
      <w:r>
        <w:rPr>
          <w:szCs w:val="28"/>
        </w:rPr>
        <w:t>03</w:t>
      </w:r>
      <w:r>
        <w:rPr>
          <w:szCs w:val="28"/>
          <w:rtl/>
        </w:rPr>
        <w:t xml:space="preserve"> (</w:t>
      </w:r>
      <w:r>
        <w:rPr>
          <w:szCs w:val="28"/>
        </w:rPr>
        <w:t>6002</w:t>
      </w:r>
      <w:r>
        <w:rPr>
          <w:szCs w:val="28"/>
          <w:rtl/>
        </w:rPr>
        <w:t>.</w:t>
      </w:r>
      <w:r>
        <w:rPr>
          <w:szCs w:val="28"/>
        </w:rPr>
        <w:t>1</w:t>
      </w:r>
      <w:r>
        <w:rPr>
          <w:szCs w:val="28"/>
          <w:rtl/>
        </w:rPr>
        <w:t>.</w:t>
      </w:r>
      <w:r>
        <w:rPr>
          <w:szCs w:val="28"/>
        </w:rPr>
        <w:t>61</w:t>
      </w:r>
      <w:r>
        <w:rPr>
          <w:szCs w:val="28"/>
          <w:rtl/>
        </w:rPr>
        <w:t xml:space="preserve">)).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חופפים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מסכום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הבסיס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שהסכום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הכולל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פוחת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ע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</w:rPr>
        <w:t>552</w:t>
      </w:r>
      <w:r>
        <w:rPr>
          <w:szCs w:val="28"/>
          <w:rtl/>
        </w:rPr>
        <w:t>/</w:t>
      </w:r>
      <w:r>
        <w:rPr>
          <w:szCs w:val="28"/>
        </w:rPr>
        <w:t>87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ורד נ' ורד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מב</w:t>
      </w:r>
      <w:proofErr w:type="spellEnd"/>
      <w:r>
        <w:rPr>
          <w:szCs w:val="28"/>
          <w:rtl/>
        </w:rPr>
        <w:t>(</w:t>
      </w:r>
      <w:r>
        <w:rPr>
          <w:szCs w:val="28"/>
        </w:rPr>
        <w:t>3</w:t>
      </w:r>
      <w:r>
        <w:rPr>
          <w:szCs w:val="28"/>
          <w:rtl/>
        </w:rPr>
        <w:t xml:space="preserve">)  </w:t>
      </w:r>
      <w:r>
        <w:rPr>
          <w:szCs w:val="28"/>
        </w:rPr>
        <w:t>955</w:t>
      </w:r>
      <w:r>
        <w:rPr>
          <w:szCs w:val="28"/>
          <w:rtl/>
        </w:rPr>
        <w:t xml:space="preserve">, </w:t>
      </w:r>
      <w:r>
        <w:rPr>
          <w:szCs w:val="28"/>
        </w:rPr>
        <w:t>602</w:t>
      </w:r>
      <w:r>
        <w:rPr>
          <w:szCs w:val="28"/>
          <w:rtl/>
        </w:rPr>
        <w:t>-</w:t>
      </w:r>
      <w:r>
        <w:rPr>
          <w:szCs w:val="28"/>
        </w:rPr>
        <w:t>601</w:t>
      </w:r>
      <w:r>
        <w:rPr>
          <w:szCs w:val="28"/>
          <w:rtl/>
        </w:rPr>
        <w:t xml:space="preserve"> (</w:t>
      </w:r>
      <w:r>
        <w:rPr>
          <w:szCs w:val="28"/>
        </w:rPr>
        <w:t>8891</w:t>
      </w:r>
      <w:r>
        <w:rPr>
          <w:szCs w:val="28"/>
          <w:rtl/>
        </w:rPr>
        <w:t xml:space="preserve">)). </w:t>
      </w:r>
      <w:r>
        <w:rPr>
          <w:szCs w:val="28"/>
          <w:rtl/>
        </w:rPr>
        <w:t>בנוסף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כוללים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חלקם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המדור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הכוללת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החזקת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הדירה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מכומת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בכשליש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מחצית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הסכום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ע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</w:rPr>
        <w:t>29</w:t>
      </w:r>
      <w:r>
        <w:rPr>
          <w:szCs w:val="28"/>
          <w:rtl/>
        </w:rPr>
        <w:t>/</w:t>
      </w:r>
      <w:r>
        <w:rPr>
          <w:szCs w:val="28"/>
        </w:rPr>
        <w:t>1033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טלמור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נ'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טלמור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פסקאות</w:t>
      </w:r>
      <w:r>
        <w:rPr>
          <w:szCs w:val="28"/>
          <w:rtl/>
        </w:rPr>
        <w:t xml:space="preserve"> </w:t>
      </w:r>
      <w:r>
        <w:rPr>
          <w:szCs w:val="28"/>
        </w:rPr>
        <w:t>3</w:t>
      </w:r>
      <w:r>
        <w:rPr>
          <w:szCs w:val="28"/>
          <w:rtl/>
        </w:rPr>
        <w:t>-</w:t>
      </w:r>
      <w:r>
        <w:rPr>
          <w:szCs w:val="28"/>
        </w:rPr>
        <w:t>4</w:t>
      </w:r>
      <w:r>
        <w:rPr>
          <w:szCs w:val="28"/>
          <w:rtl/>
        </w:rPr>
        <w:t xml:space="preserve"> (</w:t>
      </w:r>
      <w:r>
        <w:rPr>
          <w:szCs w:val="28"/>
        </w:rPr>
        <w:t>3991</w:t>
      </w:r>
      <w:r>
        <w:rPr>
          <w:szCs w:val="28"/>
          <w:rtl/>
        </w:rPr>
        <w:t>.</w:t>
      </w:r>
      <w:r>
        <w:rPr>
          <w:szCs w:val="28"/>
        </w:rPr>
        <w:t>7</w:t>
      </w:r>
      <w:r>
        <w:rPr>
          <w:szCs w:val="28"/>
          <w:rtl/>
        </w:rPr>
        <w:t>.</w:t>
      </w:r>
      <w:r>
        <w:rPr>
          <w:szCs w:val="28"/>
        </w:rPr>
        <w:t>8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ע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</w:rPr>
        <w:t>78</w:t>
      </w:r>
      <w:r>
        <w:rPr>
          <w:szCs w:val="28"/>
          <w:rtl/>
        </w:rPr>
        <w:t>/</w:t>
      </w:r>
      <w:r>
        <w:rPr>
          <w:szCs w:val="28"/>
        </w:rPr>
        <w:t>25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הראל נ' הראל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</w:t>
      </w:r>
      <w:r>
        <w:rPr>
          <w:szCs w:val="28"/>
          <w:rtl/>
        </w:rPr>
        <w:t>(</w:t>
      </w:r>
      <w:r>
        <w:rPr>
          <w:szCs w:val="28"/>
        </w:rPr>
        <w:t>4</w:t>
      </w:r>
      <w:r>
        <w:rPr>
          <w:szCs w:val="28"/>
          <w:rtl/>
        </w:rPr>
        <w:t xml:space="preserve">) </w:t>
      </w:r>
      <w:r>
        <w:rPr>
          <w:szCs w:val="28"/>
        </w:rPr>
        <w:t>102</w:t>
      </w:r>
      <w:r>
        <w:rPr>
          <w:szCs w:val="28"/>
          <w:rtl/>
        </w:rPr>
        <w:t xml:space="preserve">, </w:t>
      </w:r>
      <w:r>
        <w:rPr>
          <w:szCs w:val="28"/>
        </w:rPr>
        <w:t>502</w:t>
      </w:r>
      <w:r>
        <w:rPr>
          <w:szCs w:val="28"/>
          <w:rtl/>
        </w:rPr>
        <w:t xml:space="preserve"> (</w:t>
      </w:r>
      <w:r>
        <w:rPr>
          <w:szCs w:val="28"/>
        </w:rPr>
        <w:t>9891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ע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</w:rPr>
        <w:t>78</w:t>
      </w:r>
      <w:r>
        <w:rPr>
          <w:szCs w:val="28"/>
          <w:rtl/>
        </w:rPr>
        <w:t>/</w:t>
      </w:r>
      <w:r>
        <w:rPr>
          <w:szCs w:val="28"/>
        </w:rPr>
        <w:t>467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אוהר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נ'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אוהר</w:t>
      </w:r>
      <w:proofErr w:type="spellEnd"/>
      <w:r>
        <w:rPr>
          <w:szCs w:val="28"/>
          <w:rtl/>
        </w:rPr>
        <w:t xml:space="preserve"> (</w:t>
      </w:r>
      <w:r>
        <w:rPr>
          <w:szCs w:val="28"/>
        </w:rPr>
        <w:t>7891</w:t>
      </w:r>
      <w:r>
        <w:rPr>
          <w:szCs w:val="28"/>
          <w:rtl/>
        </w:rPr>
        <w:t>.</w:t>
      </w:r>
      <w:r>
        <w:rPr>
          <w:szCs w:val="28"/>
        </w:rPr>
        <w:t>21</w:t>
      </w:r>
      <w:r>
        <w:rPr>
          <w:szCs w:val="28"/>
          <w:rtl/>
        </w:rPr>
        <w:t>.</w:t>
      </w:r>
      <w:r>
        <w:rPr>
          <w:szCs w:val="28"/>
        </w:rPr>
        <w:t>13</w:t>
      </w:r>
      <w:r>
        <w:rPr>
          <w:szCs w:val="28"/>
          <w:rtl/>
        </w:rPr>
        <w:t xml:space="preserve">); </w:t>
      </w:r>
      <w:r>
        <w:rPr>
          <w:rFonts w:ascii="Miriam" w:eastAsia="Miriam" w:hAnsi="Miriam" w:cs="Miriam"/>
          <w:sz w:val="24"/>
          <w:szCs w:val="24"/>
          <w:rtl/>
        </w:rPr>
        <w:t xml:space="preserve">הלפרין-קדרי, הורוביץ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וזילברברג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9321</w:t>
      </w:r>
      <w:r>
        <w:rPr>
          <w:szCs w:val="28"/>
          <w:rtl/>
        </w:rPr>
        <w:t xml:space="preserve">), </w:t>
      </w:r>
      <w:r>
        <w:rPr>
          <w:szCs w:val="28"/>
          <w:rtl/>
        </w:rPr>
        <w:t>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להעביר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לידיה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רכיב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. </w:t>
      </w:r>
    </w:p>
    <w:p w14:paraId="3586DC05" w14:textId="77777777" w:rsidR="002D5B6B" w:rsidRDefault="005438DA">
      <w:pPr>
        <w:spacing w:after="574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>מזונות מדין צדקה</w:t>
      </w:r>
    </w:p>
    <w:p w14:paraId="11B38DE7" w14:textId="77777777" w:rsidR="002D5B6B" w:rsidRDefault="005438DA">
      <w:pPr>
        <w:spacing w:after="433"/>
        <w:ind w:left="0" w:right="26"/>
      </w:pPr>
      <w:r>
        <w:rPr>
          <w:szCs w:val="28"/>
        </w:rPr>
        <w:lastRenderedPageBreak/>
        <w:t>32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עסקנו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בחיובו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המוחלט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בלבד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</w:t>
      </w:r>
      <w:r>
        <w:rPr>
          <w:szCs w:val="28"/>
          <w:rtl/>
        </w:rPr>
        <w:t>לה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מכיר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מזונות נוספים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משגת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הורגל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ערב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הפירוד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ראוי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", </w:t>
      </w:r>
      <w:r>
        <w:rPr>
          <w:szCs w:val="28"/>
          <w:rtl/>
        </w:rPr>
        <w:t>והיא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מלידה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ולאורך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תקופת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כמוזכר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לעיל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גיל</w:t>
      </w:r>
      <w:r>
        <w:rPr>
          <w:szCs w:val="28"/>
          <w:rtl/>
        </w:rPr>
        <w:t xml:space="preserve"> </w:t>
      </w:r>
      <w:r>
        <w:rPr>
          <w:szCs w:val="28"/>
        </w:rPr>
        <w:t>51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לגיל</w:t>
      </w:r>
      <w:r>
        <w:rPr>
          <w:szCs w:val="28"/>
          <w:rtl/>
        </w:rPr>
        <w:t xml:space="preserve"> </w:t>
      </w:r>
      <w:r>
        <w:rPr>
          <w:szCs w:val="28"/>
        </w:rPr>
        <w:t>81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בלבד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דלי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616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פורטוגז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654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ע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</w:rPr>
        <w:t>08</w:t>
      </w:r>
      <w:r>
        <w:rPr>
          <w:szCs w:val="28"/>
          <w:rtl/>
        </w:rPr>
        <w:t>/</w:t>
      </w:r>
      <w:r>
        <w:rPr>
          <w:szCs w:val="28"/>
        </w:rPr>
        <w:t>531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בכור נ' בכור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</w:t>
      </w:r>
      <w:r>
        <w:rPr>
          <w:szCs w:val="28"/>
          <w:rtl/>
        </w:rPr>
        <w:t>(</w:t>
      </w:r>
      <w:r>
        <w:rPr>
          <w:szCs w:val="28"/>
        </w:rPr>
        <w:t>2</w:t>
      </w:r>
      <w:r>
        <w:rPr>
          <w:szCs w:val="28"/>
          <w:rtl/>
        </w:rPr>
        <w:t xml:space="preserve">) </w:t>
      </w:r>
      <w:r>
        <w:rPr>
          <w:szCs w:val="28"/>
        </w:rPr>
        <w:t>853</w:t>
      </w:r>
      <w:r>
        <w:rPr>
          <w:szCs w:val="28"/>
          <w:rtl/>
        </w:rPr>
        <w:t xml:space="preserve">, </w:t>
      </w:r>
      <w:r>
        <w:rPr>
          <w:szCs w:val="28"/>
        </w:rPr>
        <w:t>063</w:t>
      </w:r>
      <w:r>
        <w:rPr>
          <w:szCs w:val="28"/>
          <w:rtl/>
        </w:rPr>
        <w:t xml:space="preserve"> (</w:t>
      </w:r>
      <w:r>
        <w:rPr>
          <w:szCs w:val="28"/>
        </w:rPr>
        <w:t>2891</w:t>
      </w:r>
      <w:r>
        <w:rPr>
          <w:szCs w:val="28"/>
          <w:rtl/>
        </w:rPr>
        <w:t xml:space="preserve">)). </w:t>
      </w:r>
      <w:r>
        <w:rPr>
          <w:szCs w:val="28"/>
          <w:rtl/>
        </w:rPr>
        <w:t>חרף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חובת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ועניין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שבראשית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ימיה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הייתה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מוסרית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</w:t>
      </w:r>
      <w:r>
        <w:rPr>
          <w:szCs w:val="28"/>
          <w:rtl/>
        </w:rPr>
        <w:t>לבד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לרקע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היסטורי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ראו</w:t>
      </w:r>
      <w:r>
        <w:rPr>
          <w:rFonts w:ascii="Miriam" w:eastAsia="Miriam" w:hAnsi="Miriam" w:cs="Miriam"/>
          <w:sz w:val="24"/>
          <w:szCs w:val="24"/>
          <w:rtl/>
        </w:rPr>
        <w:t xml:space="preserve"> שאוה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103</w:t>
      </w:r>
      <w:r>
        <w:rPr>
          <w:szCs w:val="28"/>
          <w:rtl/>
        </w:rPr>
        <w:t>;</w:t>
      </w:r>
      <w:r>
        <w:rPr>
          <w:rFonts w:ascii="Miriam" w:eastAsia="Miriam" w:hAnsi="Miriam" w:cs="Miriam"/>
          <w:sz w:val="24"/>
          <w:szCs w:val="24"/>
          <w:rtl/>
        </w:rPr>
        <w:t xml:space="preserve"> בזק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753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והיא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המחייבת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אדם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משגת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הקהילה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תחילה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עירו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ולבסוף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הקדימות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</w:t>
      </w:r>
      <w:r>
        <w:rPr>
          <w:szCs w:val="28"/>
          <w:rtl/>
        </w:rPr>
        <w:t xml:space="preserve"> (</w:t>
      </w:r>
      <w:r>
        <w:rPr>
          <w:rFonts w:ascii="Miriam" w:eastAsia="Miriam" w:hAnsi="Miriam" w:cs="Miriam"/>
          <w:sz w:val="24"/>
          <w:szCs w:val="24"/>
          <w:rtl/>
        </w:rPr>
        <w:t>שאוה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192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בנתון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בטרם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אדם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יטיל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פרנסתם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הקהילה</w:t>
      </w:r>
      <w:r>
        <w:rPr>
          <w:szCs w:val="28"/>
          <w:rtl/>
        </w:rPr>
        <w:t xml:space="preserve"> (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שרשבסקי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283</w:t>
      </w:r>
      <w:r>
        <w:rPr>
          <w:szCs w:val="28"/>
          <w:rtl/>
        </w:rPr>
        <w:t>-</w:t>
      </w:r>
      <w:r>
        <w:rPr>
          <w:szCs w:val="28"/>
        </w:rPr>
        <w:t>483</w:t>
      </w:r>
      <w:r>
        <w:rPr>
          <w:szCs w:val="28"/>
          <w:rtl/>
        </w:rPr>
        <w:t>).</w:t>
      </w:r>
    </w:p>
    <w:p w14:paraId="3057817B" w14:textId="77777777" w:rsidR="002D5B6B" w:rsidRDefault="005438DA">
      <w:pPr>
        <w:spacing w:after="432"/>
        <w:ind w:left="0" w:right="26"/>
      </w:pPr>
      <w:r>
        <w:rPr>
          <w:szCs w:val="28"/>
        </w:rPr>
        <w:t>42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הגם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ממש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כנזכר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לעיל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אכיפתו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תתאפשר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proofErr w:type="gramStart"/>
      <w:r>
        <w:rPr>
          <w:szCs w:val="28"/>
          <w:rtl/>
        </w:rPr>
        <w:t>האב</w:t>
      </w:r>
      <w:r>
        <w:rPr>
          <w:szCs w:val="28"/>
          <w:rtl/>
        </w:rPr>
        <w:t xml:space="preserve">  "</w:t>
      </w:r>
      <w:proofErr w:type="gramEnd"/>
      <w:r>
        <w:rPr>
          <w:szCs w:val="28"/>
          <w:rtl/>
        </w:rPr>
        <w:t>אמיד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והקטין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נצרך</w:t>
      </w:r>
      <w:r>
        <w:rPr>
          <w:szCs w:val="28"/>
          <w:rtl/>
        </w:rPr>
        <w:t xml:space="preserve">",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פרנסה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</w:t>
      </w:r>
      <w:r>
        <w:rPr>
          <w:szCs w:val="28"/>
          <w:rtl/>
        </w:rPr>
        <w:t>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עצמו</w:t>
      </w:r>
      <w:r>
        <w:rPr>
          <w:szCs w:val="28"/>
          <w:rtl/>
        </w:rPr>
        <w:t xml:space="preserve"> (</w:t>
      </w:r>
      <w:r>
        <w:rPr>
          <w:rFonts w:ascii="Miriam" w:eastAsia="Miriam" w:hAnsi="Miriam" w:cs="Miriam"/>
          <w:sz w:val="24"/>
          <w:szCs w:val="24"/>
          <w:rtl/>
        </w:rPr>
        <w:t>שאוה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003</w:t>
      </w:r>
      <w:r>
        <w:rPr>
          <w:szCs w:val="28"/>
          <w:rtl/>
        </w:rPr>
        <w:t>-</w:t>
      </w:r>
      <w:r>
        <w:rPr>
          <w:szCs w:val="28"/>
        </w:rPr>
        <w:t>103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לצורך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יחשב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אמיד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שסיפק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מותיר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(</w:t>
      </w:r>
      <w:r>
        <w:rPr>
          <w:rFonts w:ascii="Miriam" w:eastAsia="Miriam" w:hAnsi="Miriam" w:cs="Miriam"/>
          <w:sz w:val="24"/>
          <w:szCs w:val="24"/>
          <w:rtl/>
        </w:rPr>
        <w:t>שם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492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מקובל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דרישת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>"</w:t>
      </w:r>
      <w:r>
        <w:rPr>
          <w:szCs w:val="28"/>
          <w:rtl/>
        </w:rPr>
        <w:t>אמידות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לעניין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בהשוואה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לדרישת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>"</w:t>
      </w:r>
      <w:r>
        <w:rPr>
          <w:szCs w:val="28"/>
          <w:rtl/>
        </w:rPr>
        <w:t>אמידות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לצורך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נדרש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יהיה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אמיד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גמור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לחייבו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לילדיו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ונפסק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מקרי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אמיד</w:t>
      </w:r>
      <w:r>
        <w:rPr>
          <w:szCs w:val="28"/>
          <w:rtl/>
        </w:rPr>
        <w:t>" (</w:t>
      </w:r>
      <w:r>
        <w:rPr>
          <w:rFonts w:ascii="Miriam" w:eastAsia="Miriam" w:hAnsi="Miriam" w:cs="Miriam"/>
          <w:sz w:val="24"/>
          <w:szCs w:val="24"/>
          <w:rtl/>
        </w:rPr>
        <w:t>שם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592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בפועל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הנטייה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להסתפק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בעצמו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לראותו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קאהן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135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</w:t>
      </w:r>
      <w:r>
        <w:rPr>
          <w:szCs w:val="28"/>
          <w:rtl/>
        </w:rPr>
        <w:t>"</w:t>
      </w:r>
      <w:r>
        <w:rPr>
          <w:szCs w:val="28"/>
          <w:rtl/>
        </w:rPr>
        <w:t>נצרכות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נאמר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בראי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</w:t>
      </w:r>
      <w:r>
        <w:rPr>
          <w:szCs w:val="28"/>
          <w:rtl/>
        </w:rPr>
        <w:t>דרש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הכנסה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עצמאיים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לספק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מתוכם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כגון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שירש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הכנסה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מעבודה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ואולם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ביישום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במדינת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ישראל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דהיום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הרי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שככלל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קטין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גיל</w:t>
      </w:r>
      <w:r>
        <w:rPr>
          <w:szCs w:val="28"/>
          <w:rtl/>
        </w:rPr>
        <w:t xml:space="preserve"> </w:t>
      </w:r>
      <w:r>
        <w:rPr>
          <w:szCs w:val="28"/>
        </w:rPr>
        <w:t>81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הלומד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הספר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נחשב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הכנסה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הזכאי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(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גלבר</w:t>
      </w:r>
      <w:proofErr w:type="spellEnd"/>
      <w:r>
        <w:rPr>
          <w:szCs w:val="28"/>
          <w:rtl/>
        </w:rPr>
        <w:t>,</w:t>
      </w:r>
      <w:r>
        <w:rPr>
          <w:rFonts w:ascii="Miriam" w:eastAsia="Miriam" w:hAnsi="Miriam" w:cs="Miriam"/>
          <w:sz w:val="24"/>
          <w:szCs w:val="24"/>
          <w:rtl/>
        </w:rPr>
        <w:t xml:space="preserve">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12</w:t>
      </w:r>
      <w:r>
        <w:rPr>
          <w:szCs w:val="28"/>
          <w:rtl/>
        </w:rPr>
        <w:t>;</w:t>
      </w:r>
      <w:r>
        <w:rPr>
          <w:rFonts w:ascii="Miriam" w:eastAsia="Miriam" w:hAnsi="Miriam" w:cs="Miriam"/>
          <w:sz w:val="24"/>
          <w:szCs w:val="24"/>
          <w:rtl/>
        </w:rPr>
        <w:t xml:space="preserve"> שאוה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982</w:t>
      </w:r>
      <w:r>
        <w:rPr>
          <w:szCs w:val="28"/>
          <w:rtl/>
        </w:rPr>
        <w:t xml:space="preserve">). </w:t>
      </w:r>
    </w:p>
    <w:p w14:paraId="280F05C1" w14:textId="77777777" w:rsidR="002D5B6B" w:rsidRDefault="005438DA">
      <w:pPr>
        <w:spacing w:after="462"/>
        <w:ind w:left="0" w:right="26"/>
      </w:pPr>
      <w:r>
        <w:rPr>
          <w:szCs w:val="28"/>
        </w:rPr>
        <w:t>52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עתה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לשיעורם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הצדקה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ככלל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נועד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טרם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נהפך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משנה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תורה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מתנות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עניים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בהתאמה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נועדו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הורגל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ערב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עמד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בעניין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פורטוגז</w:t>
      </w:r>
      <w:proofErr w:type="spellEnd"/>
      <w:r>
        <w:rPr>
          <w:rFonts w:ascii="Century" w:eastAsia="Century" w:hAnsi="Century" w:cs="Century"/>
          <w:sz w:val="22"/>
          <w:rtl/>
        </w:rPr>
        <w:t>:</w:t>
      </w:r>
    </w:p>
    <w:p w14:paraId="635C8E2F" w14:textId="77777777" w:rsidR="002D5B6B" w:rsidRDefault="005438DA">
      <w:pPr>
        <w:spacing w:after="280" w:line="240" w:lineRule="auto"/>
        <w:ind w:left="1243" w:right="1323"/>
      </w:pPr>
      <w:r>
        <w:rPr>
          <w:szCs w:val="28"/>
          <w:rtl/>
        </w:rPr>
        <w:t>"</w:t>
      </w:r>
      <w:r>
        <w:rPr>
          <w:szCs w:val="28"/>
          <w:rtl/>
        </w:rPr>
        <w:t>המושג</w:t>
      </w:r>
      <w:r>
        <w:rPr>
          <w:szCs w:val="28"/>
          <w:rtl/>
        </w:rPr>
        <w:t xml:space="preserve"> '</w:t>
      </w:r>
      <w:r>
        <w:rPr>
          <w:szCs w:val="28"/>
          <w:rtl/>
        </w:rPr>
        <w:t>ראוי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לצורכי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מוסבר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בשלחן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ערוך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דעה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רנ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[</w:t>
      </w:r>
      <w:r>
        <w:rPr>
          <w:szCs w:val="28"/>
          <w:rtl/>
        </w:rPr>
        <w:t>א</w:t>
      </w:r>
      <w:r>
        <w:rPr>
          <w:szCs w:val="28"/>
          <w:rtl/>
        </w:rPr>
        <w:t>]:</w:t>
      </w:r>
    </w:p>
    <w:p w14:paraId="70C78F71" w14:textId="77777777" w:rsidR="002D5B6B" w:rsidRDefault="005438DA">
      <w:pPr>
        <w:spacing w:after="279" w:line="241" w:lineRule="auto"/>
        <w:ind w:left="1652" w:right="1323"/>
      </w:pPr>
      <w:r>
        <w:rPr>
          <w:szCs w:val="28"/>
          <w:rtl/>
        </w:rPr>
        <w:lastRenderedPageBreak/>
        <w:t>'</w:t>
      </w:r>
      <w:r>
        <w:rPr>
          <w:szCs w:val="28"/>
          <w:rtl/>
        </w:rPr>
        <w:t>כמה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נותנין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לעני</w:t>
      </w:r>
      <w:r>
        <w:rPr>
          <w:szCs w:val="28"/>
          <w:rtl/>
        </w:rPr>
        <w:t xml:space="preserve">? </w:t>
      </w:r>
      <w:r>
        <w:rPr>
          <w:szCs w:val="28"/>
          <w:rtl/>
        </w:rPr>
        <w:t>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מחסורו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יחסר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כיצד</w:t>
      </w:r>
      <w:r>
        <w:rPr>
          <w:szCs w:val="28"/>
          <w:rtl/>
        </w:rPr>
        <w:t xml:space="preserve">? </w:t>
      </w:r>
      <w:r>
        <w:rPr>
          <w:szCs w:val="28"/>
          <w:rtl/>
        </w:rPr>
        <w:t>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רעב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יאכילהו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לכסות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יכסוהו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ואפילו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דרכו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לרכוב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סוס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ועבד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לרוץ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לפניו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כשהיה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עשיר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והעני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סוס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ועבד</w:t>
      </w:r>
      <w:r>
        <w:rPr>
          <w:szCs w:val="28"/>
          <w:rtl/>
        </w:rPr>
        <w:t>'" (</w:t>
      </w:r>
      <w:r>
        <w:rPr>
          <w:rFonts w:ascii="Miriam" w:eastAsia="Miriam" w:hAnsi="Miriam" w:cs="Miriam"/>
          <w:sz w:val="24"/>
          <w:szCs w:val="24"/>
          <w:rtl/>
        </w:rPr>
        <w:t>שם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554</w:t>
      </w:r>
      <w:r>
        <w:rPr>
          <w:szCs w:val="28"/>
          <w:rtl/>
        </w:rPr>
        <w:t>-</w:t>
      </w:r>
      <w:r>
        <w:rPr>
          <w:szCs w:val="28"/>
        </w:rPr>
        <w:t>654</w:t>
      </w:r>
      <w:r>
        <w:rPr>
          <w:szCs w:val="28"/>
          <w:rtl/>
        </w:rPr>
        <w:t>).</w:t>
      </w:r>
    </w:p>
    <w:p w14:paraId="32D6D13F" w14:textId="77777777" w:rsidR="002D5B6B" w:rsidRDefault="005438DA">
      <w:pPr>
        <w:spacing w:after="442" w:line="259" w:lineRule="auto"/>
        <w:ind w:left="820" w:right="0" w:hanging="10"/>
        <w:jc w:val="left"/>
      </w:pP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>:</w:t>
      </w:r>
    </w:p>
    <w:p w14:paraId="762626A4" w14:textId="77777777" w:rsidR="002D5B6B" w:rsidRDefault="005438DA">
      <w:pPr>
        <w:spacing w:after="610" w:line="240" w:lineRule="auto"/>
        <w:ind w:left="1652" w:right="1323"/>
      </w:pPr>
      <w:r>
        <w:rPr>
          <w:szCs w:val="28"/>
          <w:rtl/>
        </w:rPr>
        <w:t>"</w:t>
      </w:r>
      <w:r>
        <w:rPr>
          <w:szCs w:val="28"/>
          <w:rtl/>
        </w:rPr>
        <w:t>מכאן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שאדם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לפרנס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לשפר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למזונותיו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סכום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שיאפשר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הורגל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דהיינו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באפשרותו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קיימת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הסמכות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לכפות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ולגבותו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כורחו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החייב</w:t>
      </w:r>
      <w:r>
        <w:rPr>
          <w:szCs w:val="28"/>
          <w:rtl/>
        </w:rPr>
        <w:t>" (</w:t>
      </w:r>
      <w:r>
        <w:rPr>
          <w:rFonts w:ascii="Miriam" w:eastAsia="Miriam" w:hAnsi="Miriam" w:cs="Miriam"/>
          <w:sz w:val="24"/>
          <w:szCs w:val="24"/>
          <w:rtl/>
        </w:rPr>
        <w:t>שם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רע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</w:rPr>
        <w:t>88</w:t>
      </w:r>
      <w:r>
        <w:rPr>
          <w:szCs w:val="28"/>
          <w:rtl/>
        </w:rPr>
        <w:t>/</w:t>
      </w:r>
      <w:r>
        <w:rPr>
          <w:szCs w:val="28"/>
        </w:rPr>
        <w:t>423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אדר נ' אדר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מב</w:t>
      </w:r>
      <w:proofErr w:type="spellEnd"/>
      <w:r>
        <w:rPr>
          <w:szCs w:val="28"/>
          <w:rtl/>
        </w:rPr>
        <w:t>(</w:t>
      </w:r>
      <w:r>
        <w:rPr>
          <w:szCs w:val="28"/>
        </w:rPr>
        <w:t>3</w:t>
      </w:r>
      <w:r>
        <w:rPr>
          <w:szCs w:val="28"/>
          <w:rtl/>
        </w:rPr>
        <w:t xml:space="preserve">) </w:t>
      </w:r>
      <w:r>
        <w:rPr>
          <w:szCs w:val="28"/>
        </w:rPr>
        <w:t>743</w:t>
      </w:r>
      <w:r>
        <w:rPr>
          <w:szCs w:val="28"/>
          <w:rtl/>
        </w:rPr>
        <w:t xml:space="preserve">, </w:t>
      </w:r>
      <w:r>
        <w:rPr>
          <w:szCs w:val="28"/>
        </w:rPr>
        <w:t>153</w:t>
      </w:r>
      <w:r>
        <w:rPr>
          <w:szCs w:val="28"/>
          <w:rtl/>
        </w:rPr>
        <w:t xml:space="preserve"> (</w:t>
      </w:r>
      <w:r>
        <w:rPr>
          <w:szCs w:val="28"/>
        </w:rPr>
        <w:t>8891</w:t>
      </w:r>
      <w:r>
        <w:rPr>
          <w:szCs w:val="28"/>
          <w:rtl/>
        </w:rPr>
        <w:t>)).</w:t>
      </w:r>
    </w:p>
    <w:p w14:paraId="30A549BB" w14:textId="77777777" w:rsidR="002D5B6B" w:rsidRDefault="005438DA">
      <w:pPr>
        <w:spacing w:after="636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>תחולת החיוב מדין צדקה על ה</w:t>
      </w:r>
      <w:r>
        <w:rPr>
          <w:rFonts w:ascii="Miriam" w:eastAsia="Miriam" w:hAnsi="Miriam" w:cs="Miriam"/>
          <w:sz w:val="24"/>
          <w:szCs w:val="24"/>
          <w:rtl/>
        </w:rPr>
        <w:t>אב ועל האם</w:t>
      </w:r>
    </w:p>
    <w:p w14:paraId="500A50FE" w14:textId="77777777" w:rsidR="002D5B6B" w:rsidRDefault="005438DA">
      <w:pPr>
        <w:spacing w:after="410"/>
        <w:ind w:left="0" w:right="26"/>
      </w:pPr>
      <w:r>
        <w:rPr>
          <w:szCs w:val="28"/>
        </w:rPr>
        <w:t>62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ההלכתית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המקובלת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שאומצה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בפסיקתו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לגמרי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משכך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שניהם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אמידים</w:t>
      </w:r>
      <w:r>
        <w:rPr>
          <w:szCs w:val="28"/>
          <w:rtl/>
        </w:rPr>
        <w:t xml:space="preserve">" </w:t>
      </w:r>
      <w:proofErr w:type="spellStart"/>
      <w:r>
        <w:rPr>
          <w:szCs w:val="28"/>
          <w:rtl/>
        </w:rPr>
        <w:t>יחובו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שניהם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בסיפוק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וכך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הובאו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בעניין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גולדמן</w:t>
      </w:r>
      <w:r>
        <w:rPr>
          <w:szCs w:val="28"/>
          <w:rtl/>
        </w:rPr>
        <w:t>:</w:t>
      </w:r>
    </w:p>
    <w:p w14:paraId="36D1F3BF" w14:textId="77777777" w:rsidR="002D5B6B" w:rsidRDefault="005438DA">
      <w:pPr>
        <w:spacing w:line="244" w:lineRule="auto"/>
        <w:ind w:left="1642" w:right="1323"/>
      </w:pPr>
      <w:r>
        <w:rPr>
          <w:szCs w:val="28"/>
          <w:rtl/>
        </w:rPr>
        <w:t>"</w:t>
      </w:r>
      <w:r>
        <w:rPr>
          <w:szCs w:val="28"/>
          <w:rtl/>
        </w:rPr>
        <w:t>יוצא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אפוא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למעלה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המינימום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לענין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ואשה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ומחייבים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מהם</w:t>
      </w:r>
      <w:r>
        <w:rPr>
          <w:szCs w:val="28"/>
          <w:rtl/>
        </w:rPr>
        <w:t xml:space="preserve">) </w:t>
      </w:r>
      <w:proofErr w:type="spellStart"/>
      <w:r>
        <w:rPr>
          <w:szCs w:val="28"/>
          <w:rtl/>
        </w:rPr>
        <w:t>הכל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יכלתו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החייב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לעניננו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הבדל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לגבי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</w:t>
      </w:r>
      <w:r>
        <w:rPr>
          <w:szCs w:val="28"/>
          <w:rtl/>
        </w:rPr>
        <w:t>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המינימום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הכל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תלוי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ביכלתו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ובכן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למעלה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המינימום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מוטלת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אמידה</w:t>
      </w:r>
      <w:r>
        <w:rPr>
          <w:szCs w:val="28"/>
          <w:rtl/>
        </w:rPr>
        <w:t>" (</w:t>
      </w:r>
      <w:r>
        <w:rPr>
          <w:rFonts w:ascii="Miriam" w:eastAsia="Miriam" w:hAnsi="Miriam" w:cs="Miriam"/>
          <w:sz w:val="24"/>
          <w:szCs w:val="24"/>
          <w:rtl/>
        </w:rPr>
        <w:t>שם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 </w:t>
      </w:r>
      <w:r>
        <w:rPr>
          <w:szCs w:val="28"/>
        </w:rPr>
        <w:t>635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רבים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פורטוגז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654</w:t>
      </w:r>
      <w:r>
        <w:rPr>
          <w:szCs w:val="28"/>
          <w:rtl/>
        </w:rPr>
        <w:t>-</w:t>
      </w:r>
      <w:r>
        <w:rPr>
          <w:szCs w:val="28"/>
        </w:rPr>
        <w:t>854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ינקוביץ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271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ע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</w:rPr>
        <w:t>57</w:t>
      </w:r>
      <w:r>
        <w:rPr>
          <w:szCs w:val="28"/>
          <w:rtl/>
        </w:rPr>
        <w:t>/</w:t>
      </w:r>
      <w:r>
        <w:rPr>
          <w:szCs w:val="28"/>
        </w:rPr>
        <w:t>901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אברהם נ' אברהם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כט</w:t>
      </w:r>
      <w:proofErr w:type="spellEnd"/>
      <w:r>
        <w:rPr>
          <w:szCs w:val="28"/>
          <w:rtl/>
        </w:rPr>
        <w:t>(</w:t>
      </w:r>
      <w:r>
        <w:rPr>
          <w:szCs w:val="28"/>
        </w:rPr>
        <w:t>2</w:t>
      </w:r>
      <w:r>
        <w:rPr>
          <w:szCs w:val="28"/>
          <w:rtl/>
        </w:rPr>
        <w:t xml:space="preserve">) </w:t>
      </w:r>
      <w:r>
        <w:rPr>
          <w:szCs w:val="28"/>
        </w:rPr>
        <w:t>096</w:t>
      </w:r>
      <w:r>
        <w:rPr>
          <w:szCs w:val="28"/>
          <w:rtl/>
        </w:rPr>
        <w:t xml:space="preserve">, </w:t>
      </w:r>
      <w:r>
        <w:rPr>
          <w:szCs w:val="28"/>
        </w:rPr>
        <w:t>596</w:t>
      </w:r>
      <w:r>
        <w:rPr>
          <w:szCs w:val="28"/>
          <w:rtl/>
        </w:rPr>
        <w:t xml:space="preserve"> (</w:t>
      </w:r>
      <w:r>
        <w:rPr>
          <w:szCs w:val="28"/>
        </w:rPr>
        <w:t>5791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ע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</w:rPr>
        <w:t>07</w:t>
      </w:r>
      <w:r>
        <w:rPr>
          <w:szCs w:val="28"/>
          <w:rtl/>
        </w:rPr>
        <w:t>/</w:t>
      </w:r>
      <w:r>
        <w:rPr>
          <w:szCs w:val="28"/>
        </w:rPr>
        <w:t>805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נתוביץ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' נ'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נתוביץ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>'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כה</w:t>
      </w:r>
      <w:r>
        <w:rPr>
          <w:szCs w:val="28"/>
          <w:rtl/>
        </w:rPr>
        <w:t>(</w:t>
      </w:r>
      <w:r>
        <w:rPr>
          <w:szCs w:val="28"/>
        </w:rPr>
        <w:t>1</w:t>
      </w:r>
      <w:r>
        <w:rPr>
          <w:szCs w:val="28"/>
          <w:rtl/>
        </w:rPr>
        <w:t xml:space="preserve">) </w:t>
      </w:r>
      <w:r>
        <w:rPr>
          <w:szCs w:val="28"/>
        </w:rPr>
        <w:t>306</w:t>
      </w:r>
      <w:r>
        <w:rPr>
          <w:szCs w:val="28"/>
          <w:rtl/>
        </w:rPr>
        <w:t xml:space="preserve">, </w:t>
      </w:r>
      <w:r>
        <w:rPr>
          <w:szCs w:val="28"/>
        </w:rPr>
        <w:t>906</w:t>
      </w:r>
      <w:r>
        <w:rPr>
          <w:szCs w:val="28"/>
          <w:rtl/>
        </w:rPr>
        <w:t xml:space="preserve"> </w:t>
      </w:r>
    </w:p>
    <w:p w14:paraId="2F80A733" w14:textId="77777777" w:rsidR="002D5B6B" w:rsidRDefault="005438DA">
      <w:pPr>
        <w:spacing w:after="531" w:line="265" w:lineRule="auto"/>
        <w:ind w:left="0" w:right="3685"/>
      </w:pPr>
      <w:r>
        <w:rPr>
          <w:szCs w:val="28"/>
          <w:rtl/>
        </w:rPr>
        <w:t>(</w:t>
      </w:r>
      <w:r>
        <w:rPr>
          <w:szCs w:val="28"/>
        </w:rPr>
        <w:t>1791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נתוביץ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>'</w:t>
      </w:r>
      <w:r>
        <w:rPr>
          <w:szCs w:val="28"/>
          <w:rtl/>
        </w:rPr>
        <w:t xml:space="preserve">)). </w:t>
      </w:r>
    </w:p>
    <w:p w14:paraId="759B2DEF" w14:textId="77777777" w:rsidR="002D5B6B" w:rsidRDefault="005438DA">
      <w:pPr>
        <w:spacing w:after="422"/>
        <w:ind w:left="0" w:right="26" w:firstLine="800"/>
      </w:pP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מושרשת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בפסיקתו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הם</w:t>
      </w:r>
      <w:r>
        <w:rPr>
          <w:szCs w:val="28"/>
          <w:rtl/>
        </w:rPr>
        <w:t>.</w:t>
      </w:r>
    </w:p>
    <w:p w14:paraId="5D3E24EE" w14:textId="77777777" w:rsidR="002D5B6B" w:rsidRDefault="005438DA">
      <w:pPr>
        <w:spacing w:after="410"/>
        <w:ind w:left="0" w:right="26" w:firstLine="809"/>
      </w:pPr>
      <w:r>
        <w:rPr>
          <w:szCs w:val="28"/>
          <w:rtl/>
        </w:rPr>
        <w:t>להשלמת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התמונה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נעיר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</w:t>
      </w:r>
      <w:r>
        <w:rPr>
          <w:szCs w:val="28"/>
          <w:rtl/>
        </w:rPr>
        <w:t>ודעת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הלכתית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וחיובו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קודם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וגובר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לחיובה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(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שרשבסקי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lastRenderedPageBreak/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373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ליד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שוליים</w:t>
      </w:r>
      <w:r>
        <w:rPr>
          <w:szCs w:val="28"/>
          <w:rtl/>
        </w:rPr>
        <w:t xml:space="preserve"> </w:t>
      </w:r>
      <w:r>
        <w:rPr>
          <w:szCs w:val="28"/>
        </w:rPr>
        <w:t>7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מיכאל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קורינאלדי</w:t>
      </w:r>
      <w:proofErr w:type="spellEnd"/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דיני אישים, משפחה וירושה – בין דת למדינה מגמות חדשות </w:t>
      </w:r>
      <w:r>
        <w:rPr>
          <w:szCs w:val="28"/>
        </w:rPr>
        <w:t>911</w:t>
      </w:r>
      <w:r>
        <w:rPr>
          <w:szCs w:val="28"/>
          <w:rtl/>
        </w:rPr>
        <w:t>-</w:t>
      </w:r>
      <w:r>
        <w:rPr>
          <w:szCs w:val="28"/>
        </w:rPr>
        <w:t>431</w:t>
      </w:r>
      <w:r>
        <w:rPr>
          <w:szCs w:val="28"/>
          <w:rtl/>
        </w:rPr>
        <w:t xml:space="preserve"> (</w:t>
      </w:r>
      <w:r>
        <w:rPr>
          <w:szCs w:val="28"/>
        </w:rPr>
        <w:t>4002</w:t>
      </w:r>
      <w:r>
        <w:rPr>
          <w:szCs w:val="28"/>
          <w:rtl/>
        </w:rPr>
        <w:t xml:space="preserve">)). </w:t>
      </w:r>
    </w:p>
    <w:p w14:paraId="341BA916" w14:textId="77777777" w:rsidR="002D5B6B" w:rsidRDefault="005438DA">
      <w:pPr>
        <w:ind w:left="0" w:right="26" w:firstLine="800"/>
      </w:pPr>
      <w:r>
        <w:rPr>
          <w:szCs w:val="28"/>
          <w:rtl/>
        </w:rPr>
        <w:t>כאמור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</w:t>
      </w:r>
      <w:r>
        <w:rPr>
          <w:szCs w:val="28"/>
          <w:rtl/>
        </w:rPr>
        <w:t>עיל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עמדה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נתקבלה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בפסיקתנו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שקבעה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חוזר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ונשנה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הצדקה</w:t>
      </w:r>
      <w:r>
        <w:rPr>
          <w:szCs w:val="28"/>
          <w:rtl/>
        </w:rPr>
        <w:t xml:space="preserve">. </w:t>
      </w:r>
    </w:p>
    <w:p w14:paraId="243276AD" w14:textId="77777777" w:rsidR="002D5B6B" w:rsidRDefault="005438DA">
      <w:pPr>
        <w:spacing w:after="322"/>
        <w:ind w:left="0" w:right="26"/>
      </w:pPr>
      <w:r>
        <w:rPr>
          <w:szCs w:val="28"/>
        </w:rPr>
        <w:t>72</w:t>
      </w:r>
      <w:r>
        <w:rPr>
          <w:szCs w:val="28"/>
          <w:rtl/>
        </w:rPr>
        <w:t>.</w:t>
      </w:r>
      <w:r>
        <w:rPr>
          <w:rFonts w:ascii="Miriam" w:eastAsia="Miriam" w:hAnsi="Miriam" w:cs="Miriam"/>
          <w:sz w:val="24"/>
          <w:szCs w:val="24"/>
          <w:rtl/>
        </w:rPr>
        <w:t xml:space="preserve"> סיכום הנקודה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תקופת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</w:t>
      </w:r>
      <w:r>
        <w:rPr>
          <w:szCs w:val="28"/>
          <w:rtl/>
        </w:rPr>
        <w:t>וספת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שיעור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נועדו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הורגל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ערב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הפירוד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ראוי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ההלכתית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המקובלת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שאומצה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בפסיקתו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אכיפתו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הצדקה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מותנית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תנאים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מצטברים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אמיד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סיפוק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נצרך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עצמאיים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לסיפוק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צרכיו</w:t>
      </w:r>
      <w:r>
        <w:rPr>
          <w:szCs w:val="28"/>
          <w:rtl/>
        </w:rPr>
        <w:t xml:space="preserve">. </w:t>
      </w:r>
    </w:p>
    <w:p w14:paraId="3EFFA1D7" w14:textId="77777777" w:rsidR="002D5B6B" w:rsidRDefault="005438DA">
      <w:pPr>
        <w:spacing w:after="520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 xml:space="preserve">חלוקת מזונות מדין צדקה בין האב לבין האם על פי </w:t>
      </w:r>
      <w:r>
        <w:rPr>
          <w:rFonts w:ascii="Miriam" w:eastAsia="Miriam" w:hAnsi="Miriam" w:cs="Miriam"/>
          <w:sz w:val="24"/>
          <w:szCs w:val="24"/>
          <w:rtl/>
        </w:rPr>
        <w:t xml:space="preserve">יכולתם הכלכלית היחסית </w:t>
      </w:r>
    </w:p>
    <w:p w14:paraId="6FF08A85" w14:textId="77777777" w:rsidR="002D5B6B" w:rsidRDefault="005438DA">
      <w:pPr>
        <w:spacing w:after="410"/>
        <w:ind w:left="0" w:right="26"/>
      </w:pPr>
      <w:r>
        <w:rPr>
          <w:szCs w:val="28"/>
        </w:rPr>
        <w:t>82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משנקבע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בפסיקתנו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התעוררה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נזכיר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בשאלת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מרכיב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שבסיפוקם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לבדו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שברגיל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צפוי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חלקו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הכולל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לעלות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הצדקה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נקבע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יחסי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להכנסותיהם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הפנויות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עודף</w:t>
      </w:r>
      <w:r>
        <w:rPr>
          <w:szCs w:val="28"/>
          <w:rtl/>
        </w:rPr>
        <w:t>:</w:t>
      </w:r>
    </w:p>
    <w:p w14:paraId="79FF1337" w14:textId="77777777" w:rsidR="002D5B6B" w:rsidRDefault="005438DA">
      <w:pPr>
        <w:spacing w:line="240" w:lineRule="auto"/>
        <w:ind w:left="1652" w:right="1323"/>
      </w:pPr>
      <w:r>
        <w:rPr>
          <w:szCs w:val="28"/>
          <w:rtl/>
        </w:rPr>
        <w:t>"</w:t>
      </w:r>
      <w:r>
        <w:rPr>
          <w:szCs w:val="28"/>
          <w:rtl/>
        </w:rPr>
        <w:t>בקביעת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שיעור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השתתפות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בחשבון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כולל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</w:t>
      </w:r>
      <w:r>
        <w:rPr>
          <w:szCs w:val="28"/>
          <w:rtl/>
        </w:rPr>
        <w:t>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המינימום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ועל</w:t>
      </w:r>
      <w:r>
        <w:rPr>
          <w:szCs w:val="28"/>
          <w:rtl/>
        </w:rPr>
        <w:t>-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יישאו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ילדיהם</w:t>
      </w:r>
      <w:r>
        <w:rPr>
          <w:szCs w:val="28"/>
          <w:rtl/>
        </w:rPr>
        <w:t xml:space="preserve"> </w:t>
      </w:r>
    </w:p>
    <w:p w14:paraId="49910B68" w14:textId="77777777" w:rsidR="002D5B6B" w:rsidRDefault="005438DA">
      <w:pPr>
        <w:spacing w:after="32" w:line="250" w:lineRule="auto"/>
        <w:ind w:left="1151" w:right="1323"/>
      </w:pPr>
      <w:r>
        <w:rPr>
          <w:rFonts w:ascii="Miriam" w:eastAsia="Miriam" w:hAnsi="Miriam" w:cs="Miriam"/>
          <w:sz w:val="24"/>
          <w:szCs w:val="24"/>
          <w:rtl/>
        </w:rPr>
        <w:t xml:space="preserve">באופן יחסי להכנסותיהם הפנויות אך בהתחשב בכך שיש להטיל על האב מידה יתרה מסוימת של הוצאות לשם כיסוי </w:t>
      </w:r>
    </w:p>
    <w:p w14:paraId="5C6F7A4F" w14:textId="77777777" w:rsidR="002D5B6B" w:rsidRDefault="005438DA">
      <w:pPr>
        <w:spacing w:after="408" w:line="250" w:lineRule="auto"/>
        <w:ind w:left="1642" w:right="1323"/>
      </w:pPr>
      <w:r>
        <w:rPr>
          <w:rFonts w:ascii="Miriam" w:eastAsia="Miriam" w:hAnsi="Miriam" w:cs="Miriam"/>
          <w:sz w:val="24"/>
          <w:szCs w:val="24"/>
          <w:rtl/>
        </w:rPr>
        <w:t>הצרכים ההכרחיים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מבלי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לקבוע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הסכומים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במדויק</w:t>
      </w:r>
      <w:r>
        <w:rPr>
          <w:szCs w:val="28"/>
          <w:rtl/>
        </w:rPr>
        <w:t>" (</w:t>
      </w:r>
      <w:r>
        <w:rPr>
          <w:szCs w:val="28"/>
          <w:rtl/>
        </w:rPr>
        <w:t>ההדגשות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הוספו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ע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פ</w:t>
      </w:r>
      <w:r>
        <w:rPr>
          <w:szCs w:val="28"/>
          <w:rtl/>
        </w:rPr>
        <w:t xml:space="preserve">';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פורטוגז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264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</w:rPr>
        <w:t>514</w:t>
      </w:r>
      <w:r>
        <w:rPr>
          <w:szCs w:val="28"/>
          <w:rtl/>
        </w:rPr>
        <w:t>/</w:t>
      </w:r>
      <w:r>
        <w:rPr>
          <w:szCs w:val="28"/>
        </w:rPr>
        <w:t>89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מורד נ' מורד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4</w:t>
      </w:r>
      <w:r>
        <w:rPr>
          <w:szCs w:val="28"/>
          <w:rtl/>
        </w:rPr>
        <w:t xml:space="preserve"> (</w:t>
      </w:r>
      <w:r>
        <w:rPr>
          <w:szCs w:val="28"/>
        </w:rPr>
        <w:t>9891</w:t>
      </w:r>
      <w:r>
        <w:rPr>
          <w:szCs w:val="28"/>
          <w:rtl/>
        </w:rPr>
        <w:t>.</w:t>
      </w:r>
      <w:r>
        <w:rPr>
          <w:szCs w:val="28"/>
        </w:rPr>
        <w:t>21</w:t>
      </w:r>
      <w:r>
        <w:rPr>
          <w:szCs w:val="28"/>
          <w:rtl/>
        </w:rPr>
        <w:t>.</w:t>
      </w:r>
      <w:r>
        <w:rPr>
          <w:szCs w:val="28"/>
        </w:rPr>
        <w:t>13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גלבר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 </w:t>
      </w:r>
      <w:r>
        <w:rPr>
          <w:szCs w:val="28"/>
        </w:rPr>
        <w:t>22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נתוביץ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>'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906</w:t>
      </w:r>
      <w:r>
        <w:rPr>
          <w:szCs w:val="28"/>
          <w:rtl/>
        </w:rPr>
        <w:t xml:space="preserve">). </w:t>
      </w:r>
    </w:p>
    <w:p w14:paraId="3BB40742" w14:textId="77777777" w:rsidR="002D5B6B" w:rsidRDefault="005438DA">
      <w:pPr>
        <w:ind w:left="0" w:right="26" w:firstLine="810"/>
      </w:pPr>
      <w:r>
        <w:rPr>
          <w:szCs w:val="28"/>
          <w:rtl/>
        </w:rPr>
        <w:t>יובהר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ההכנסה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הפנויה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הרלוונטית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נקבעת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הערכת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הכוללת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</w:t>
      </w:r>
      <w:r>
        <w:rPr>
          <w:szCs w:val="28"/>
          <w:rtl/>
        </w:rPr>
        <w:t>"</w:t>
      </w:r>
      <w:r>
        <w:rPr>
          <w:szCs w:val="28"/>
          <w:rtl/>
        </w:rPr>
        <w:t>ראיה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רחבה</w:t>
      </w:r>
      <w:r>
        <w:rPr>
          <w:szCs w:val="28"/>
          <w:rtl/>
        </w:rPr>
        <w:t xml:space="preserve">",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</w:t>
      </w:r>
      <w:r>
        <w:rPr>
          <w:szCs w:val="28"/>
          <w:rtl/>
        </w:rPr>
        <w:t>כורת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>"</w:t>
      </w:r>
      <w:r>
        <w:rPr>
          <w:szCs w:val="28"/>
          <w:rtl/>
        </w:rPr>
        <w:t>נטו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מובאת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בחשבון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העומדים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כולל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נכסים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חסכונות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lastRenderedPageBreak/>
        <w:t>ואף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פוטנציאל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ההשתכרות</w:t>
      </w:r>
      <w:r>
        <w:rPr>
          <w:szCs w:val="28"/>
          <w:rtl/>
        </w:rPr>
        <w:t xml:space="preserve"> (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90</w:t>
      </w:r>
      <w:r>
        <w:rPr>
          <w:szCs w:val="28"/>
          <w:rtl/>
        </w:rPr>
        <w:t>/</w:t>
      </w:r>
      <w:r>
        <w:rPr>
          <w:szCs w:val="28"/>
        </w:rPr>
        <w:t>2343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פלוני נ' פלונית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יח</w:t>
      </w:r>
      <w:proofErr w:type="spellEnd"/>
      <w:r>
        <w:rPr>
          <w:szCs w:val="28"/>
          <w:rtl/>
        </w:rPr>
        <w:t xml:space="preserve"> (</w:t>
      </w:r>
      <w:r>
        <w:rPr>
          <w:szCs w:val="28"/>
        </w:rPr>
        <w:t>9002</w:t>
      </w:r>
      <w:r>
        <w:rPr>
          <w:szCs w:val="28"/>
          <w:rtl/>
        </w:rPr>
        <w:t>.</w:t>
      </w:r>
      <w:r>
        <w:rPr>
          <w:szCs w:val="28"/>
        </w:rPr>
        <w:t>6</w:t>
      </w:r>
      <w:r>
        <w:rPr>
          <w:szCs w:val="28"/>
          <w:rtl/>
        </w:rPr>
        <w:t>.</w:t>
      </w:r>
      <w:r>
        <w:rPr>
          <w:szCs w:val="28"/>
        </w:rPr>
        <w:t>32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ע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</w:rPr>
        <w:t>58</w:t>
      </w:r>
      <w:r>
        <w:rPr>
          <w:szCs w:val="28"/>
          <w:rtl/>
        </w:rPr>
        <w:t>/</w:t>
      </w:r>
      <w:r>
        <w:rPr>
          <w:szCs w:val="28"/>
        </w:rPr>
        <w:t>932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עמיצור נ' עמיצור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</w:t>
      </w:r>
      <w:r>
        <w:rPr>
          <w:szCs w:val="28"/>
        </w:rPr>
        <w:t>147</w:t>
      </w:r>
      <w:r>
        <w:rPr>
          <w:szCs w:val="28"/>
          <w:rtl/>
        </w:rPr>
        <w:t xml:space="preserve"> )</w:t>
      </w:r>
      <w:r>
        <w:rPr>
          <w:szCs w:val="28"/>
        </w:rPr>
        <w:t>1</w:t>
      </w:r>
      <w:r>
        <w:rPr>
          <w:szCs w:val="28"/>
          <w:rtl/>
        </w:rPr>
        <w:t xml:space="preserve">(, </w:t>
      </w:r>
      <w:r>
        <w:rPr>
          <w:szCs w:val="28"/>
        </w:rPr>
        <w:t>451</w:t>
      </w:r>
      <w:r>
        <w:rPr>
          <w:szCs w:val="28"/>
          <w:rtl/>
        </w:rPr>
        <w:t>-</w:t>
      </w:r>
    </w:p>
    <w:p w14:paraId="048751A9" w14:textId="77777777" w:rsidR="002D5B6B" w:rsidRDefault="005438DA">
      <w:pPr>
        <w:spacing w:after="248" w:line="265" w:lineRule="auto"/>
        <w:ind w:left="5" w:right="0" w:hanging="10"/>
        <w:jc w:val="left"/>
      </w:pPr>
      <w:r>
        <w:rPr>
          <w:szCs w:val="28"/>
        </w:rPr>
        <w:t>251</w:t>
      </w:r>
      <w:r>
        <w:rPr>
          <w:szCs w:val="28"/>
          <w:rtl/>
        </w:rPr>
        <w:t xml:space="preserve"> (</w:t>
      </w:r>
      <w:r>
        <w:rPr>
          <w:szCs w:val="28"/>
        </w:rPr>
        <w:t>6891</w:t>
      </w:r>
      <w:proofErr w:type="gramStart"/>
      <w:r>
        <w:rPr>
          <w:szCs w:val="28"/>
          <w:rtl/>
        </w:rPr>
        <w:t>);</w:t>
      </w:r>
      <w:r>
        <w:rPr>
          <w:szCs w:val="28"/>
          <w:rtl/>
        </w:rPr>
        <w:t>ע</w:t>
      </w:r>
      <w:proofErr w:type="gramEnd"/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</w:rPr>
        <w:t>38</w:t>
      </w:r>
      <w:r>
        <w:rPr>
          <w:szCs w:val="28"/>
          <w:rtl/>
        </w:rPr>
        <w:t>/</w:t>
      </w:r>
      <w:r>
        <w:rPr>
          <w:szCs w:val="28"/>
        </w:rPr>
        <w:t>031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פרייס נ' </w:t>
      </w:r>
      <w:r>
        <w:rPr>
          <w:rFonts w:ascii="Miriam" w:eastAsia="Miriam" w:hAnsi="Miriam" w:cs="Miriam"/>
          <w:sz w:val="24"/>
          <w:szCs w:val="24"/>
          <w:rtl/>
        </w:rPr>
        <w:t>פרייס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</w:t>
      </w:r>
      <w:r>
        <w:rPr>
          <w:szCs w:val="28"/>
          <w:rtl/>
        </w:rPr>
        <w:t>(</w:t>
      </w:r>
      <w:r>
        <w:rPr>
          <w:szCs w:val="28"/>
        </w:rPr>
        <w:t>1</w:t>
      </w:r>
      <w:r>
        <w:rPr>
          <w:szCs w:val="28"/>
          <w:rtl/>
        </w:rPr>
        <w:t xml:space="preserve">) </w:t>
      </w:r>
      <w:r>
        <w:rPr>
          <w:szCs w:val="28"/>
        </w:rPr>
        <w:t>127</w:t>
      </w:r>
      <w:r>
        <w:rPr>
          <w:szCs w:val="28"/>
          <w:rtl/>
        </w:rPr>
        <w:t xml:space="preserve">, </w:t>
      </w:r>
      <w:r>
        <w:rPr>
          <w:szCs w:val="28"/>
        </w:rPr>
        <w:t>527</w:t>
      </w:r>
      <w:r>
        <w:rPr>
          <w:szCs w:val="28"/>
          <w:rtl/>
        </w:rPr>
        <w:t>-</w:t>
      </w:r>
      <w:r>
        <w:rPr>
          <w:szCs w:val="28"/>
        </w:rPr>
        <w:t>727</w:t>
      </w:r>
      <w:r>
        <w:rPr>
          <w:szCs w:val="28"/>
          <w:rtl/>
        </w:rPr>
        <w:t xml:space="preserve"> (</w:t>
      </w:r>
      <w:r>
        <w:rPr>
          <w:szCs w:val="28"/>
        </w:rPr>
        <w:t>4891</w:t>
      </w:r>
      <w:r>
        <w:rPr>
          <w:szCs w:val="28"/>
          <w:rtl/>
        </w:rPr>
        <w:t xml:space="preserve">)). </w:t>
      </w:r>
    </w:p>
    <w:p w14:paraId="56547C56" w14:textId="77777777" w:rsidR="002D5B6B" w:rsidRDefault="005438DA">
      <w:pPr>
        <w:spacing w:after="410"/>
        <w:ind w:left="0" w:right="26" w:firstLine="810"/>
      </w:pPr>
      <w:r>
        <w:rPr>
          <w:szCs w:val="28"/>
          <w:rtl/>
        </w:rPr>
        <w:t>הרעיון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יתחלקו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סמך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התחשבות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כוללת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ביכולתם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נזכר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החלטות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בדן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יחיד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אגב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דחיית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לערער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האחרונות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למשל</w:t>
      </w:r>
      <w:r>
        <w:rPr>
          <w:szCs w:val="28"/>
          <w:rtl/>
        </w:rPr>
        <w:t xml:space="preserve">: 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80</w:t>
      </w:r>
      <w:r>
        <w:rPr>
          <w:szCs w:val="28"/>
          <w:rtl/>
        </w:rPr>
        <w:t>/</w:t>
      </w:r>
      <w:r>
        <w:rPr>
          <w:szCs w:val="28"/>
        </w:rPr>
        <w:t>1652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פלוני נ' </w:t>
      </w:r>
      <w:r>
        <w:rPr>
          <w:rFonts w:ascii="Miriam" w:eastAsia="Miriam" w:hAnsi="Miriam" w:cs="Miriam"/>
          <w:sz w:val="24"/>
          <w:szCs w:val="24"/>
          <w:rtl/>
        </w:rPr>
        <w:t>פלונית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7</w:t>
      </w:r>
      <w:r>
        <w:rPr>
          <w:szCs w:val="28"/>
          <w:rtl/>
        </w:rPr>
        <w:t xml:space="preserve"> (</w:t>
      </w:r>
      <w:r>
        <w:rPr>
          <w:szCs w:val="28"/>
        </w:rPr>
        <w:t>8002</w:t>
      </w:r>
      <w:r>
        <w:rPr>
          <w:szCs w:val="28"/>
          <w:rtl/>
        </w:rPr>
        <w:t>.</w:t>
      </w:r>
      <w:r>
        <w:rPr>
          <w:szCs w:val="28"/>
        </w:rPr>
        <w:t>7</w:t>
      </w:r>
      <w:r>
        <w:rPr>
          <w:szCs w:val="28"/>
          <w:rtl/>
        </w:rPr>
        <w:t>.</w:t>
      </w:r>
      <w:r>
        <w:rPr>
          <w:szCs w:val="28"/>
        </w:rPr>
        <w:t>02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בע"ם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</w:rPr>
        <w:t>2561</w:t>
      </w:r>
      <w:r>
        <w:rPr>
          <w:rFonts w:ascii="Miriam" w:eastAsia="Miriam" w:hAnsi="Miriam" w:cs="Miriam"/>
          <w:sz w:val="24"/>
          <w:szCs w:val="24"/>
          <w:rtl/>
        </w:rPr>
        <w:t>/</w:t>
      </w:r>
      <w:r>
        <w:rPr>
          <w:rFonts w:ascii="Miriam" w:eastAsia="Miriam" w:hAnsi="Miriam" w:cs="Miriam"/>
          <w:sz w:val="24"/>
          <w:szCs w:val="24"/>
        </w:rPr>
        <w:t>08</w:t>
      </w:r>
      <w:r>
        <w:rPr>
          <w:szCs w:val="28"/>
          <w:rtl/>
        </w:rPr>
        <w:t xml:space="preserve">); 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1715</w:t>
      </w:r>
      <w:r>
        <w:rPr>
          <w:szCs w:val="28"/>
          <w:rtl/>
        </w:rPr>
        <w:t>/</w:t>
      </w:r>
      <w:r>
        <w:rPr>
          <w:szCs w:val="28"/>
        </w:rPr>
        <w:t>07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פלוני נ' פלונית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 xml:space="preserve"> (</w:t>
      </w:r>
      <w:r>
        <w:rPr>
          <w:szCs w:val="28"/>
        </w:rPr>
        <w:t>7002</w:t>
      </w:r>
      <w:r>
        <w:rPr>
          <w:szCs w:val="28"/>
          <w:rtl/>
        </w:rPr>
        <w:t>.</w:t>
      </w:r>
      <w:r>
        <w:rPr>
          <w:szCs w:val="28"/>
        </w:rPr>
        <w:t>8</w:t>
      </w:r>
      <w:r>
        <w:rPr>
          <w:szCs w:val="28"/>
          <w:rtl/>
        </w:rPr>
        <w:t>.</w:t>
      </w:r>
      <w:r>
        <w:rPr>
          <w:szCs w:val="28"/>
        </w:rPr>
        <w:t>62</w:t>
      </w:r>
      <w:r>
        <w:rPr>
          <w:szCs w:val="28"/>
          <w:rtl/>
        </w:rPr>
        <w:t xml:space="preserve">)).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ציינה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השופטת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א'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פרוקצ'יה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בעניין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אוחנה</w:t>
      </w:r>
      <w:r>
        <w:rPr>
          <w:szCs w:val="28"/>
          <w:rtl/>
        </w:rPr>
        <w:t>:</w:t>
      </w:r>
    </w:p>
    <w:p w14:paraId="0232D513" w14:textId="77777777" w:rsidR="002D5B6B" w:rsidRDefault="005438DA">
      <w:pPr>
        <w:spacing w:after="426" w:line="242" w:lineRule="auto"/>
        <w:ind w:left="1652" w:right="1323"/>
      </w:pPr>
      <w:r>
        <w:rPr>
          <w:szCs w:val="28"/>
          <w:rtl/>
        </w:rPr>
        <w:t>"</w:t>
      </w:r>
      <w:r>
        <w:rPr>
          <w:szCs w:val="28"/>
          <w:rtl/>
        </w:rPr>
        <w:t>בהערכת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נוהג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בחשבון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הכנסתו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ויכו</w:t>
      </w:r>
      <w:r>
        <w:rPr>
          <w:szCs w:val="28"/>
          <w:rtl/>
        </w:rPr>
        <w:t>לתו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במסגרת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ממילא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נלקחת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בחשבון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משליכה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היקף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היקף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לשלם</w:t>
      </w:r>
      <w:r>
        <w:rPr>
          <w:szCs w:val="28"/>
          <w:rtl/>
        </w:rPr>
        <w:t>" (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5750</w:t>
      </w:r>
      <w:r>
        <w:rPr>
          <w:szCs w:val="28"/>
          <w:rtl/>
        </w:rPr>
        <w:t>/</w:t>
      </w:r>
      <w:r>
        <w:rPr>
          <w:szCs w:val="28"/>
        </w:rPr>
        <w:t>03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אוחנה נ' אוחנה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5</w:t>
      </w:r>
      <w:r>
        <w:rPr>
          <w:szCs w:val="28"/>
          <w:rtl/>
        </w:rPr>
        <w:t xml:space="preserve"> (</w:t>
      </w:r>
      <w:r>
        <w:rPr>
          <w:szCs w:val="28"/>
        </w:rPr>
        <w:t>5002</w:t>
      </w:r>
      <w:r>
        <w:rPr>
          <w:szCs w:val="28"/>
          <w:rtl/>
        </w:rPr>
        <w:t>.</w:t>
      </w:r>
      <w:r>
        <w:rPr>
          <w:szCs w:val="28"/>
        </w:rPr>
        <w:t>6</w:t>
      </w:r>
      <w:r>
        <w:rPr>
          <w:szCs w:val="28"/>
          <w:rtl/>
        </w:rPr>
        <w:t>.</w:t>
      </w:r>
      <w:r>
        <w:rPr>
          <w:szCs w:val="28"/>
        </w:rPr>
        <w:t>8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אוחנה</w:t>
      </w:r>
      <w:r>
        <w:rPr>
          <w:szCs w:val="28"/>
          <w:rtl/>
        </w:rPr>
        <w:t>)).</w:t>
      </w:r>
    </w:p>
    <w:p w14:paraId="7324E79B" w14:textId="77777777" w:rsidR="002D5B6B" w:rsidRDefault="005438DA">
      <w:pPr>
        <w:spacing w:after="531" w:line="265" w:lineRule="auto"/>
        <w:ind w:left="0" w:right="3024"/>
      </w:pPr>
      <w:proofErr w:type="spellStart"/>
      <w:r>
        <w:rPr>
          <w:szCs w:val="28"/>
          <w:rtl/>
        </w:rPr>
        <w:t>ובבע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40</w:t>
      </w:r>
      <w:r>
        <w:rPr>
          <w:szCs w:val="28"/>
          <w:rtl/>
        </w:rPr>
        <w:t>/</w:t>
      </w:r>
      <w:r>
        <w:rPr>
          <w:szCs w:val="28"/>
        </w:rPr>
        <w:t>3342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פלוני נ' פלונית </w:t>
      </w:r>
      <w:r>
        <w:rPr>
          <w:szCs w:val="28"/>
          <w:rtl/>
        </w:rPr>
        <w:t>(</w:t>
      </w:r>
      <w:r>
        <w:rPr>
          <w:szCs w:val="28"/>
        </w:rPr>
        <w:t>5002</w:t>
      </w:r>
      <w:r>
        <w:rPr>
          <w:szCs w:val="28"/>
          <w:rtl/>
        </w:rPr>
        <w:t>.</w:t>
      </w:r>
      <w:r>
        <w:rPr>
          <w:szCs w:val="28"/>
        </w:rPr>
        <w:t>01</w:t>
      </w:r>
      <w:r>
        <w:rPr>
          <w:szCs w:val="28"/>
          <w:rtl/>
        </w:rPr>
        <w:t>.</w:t>
      </w:r>
      <w:r>
        <w:rPr>
          <w:szCs w:val="28"/>
        </w:rPr>
        <w:t>2</w:t>
      </w:r>
      <w:r>
        <w:rPr>
          <w:szCs w:val="28"/>
          <w:rtl/>
        </w:rPr>
        <w:t>):</w:t>
      </w:r>
    </w:p>
    <w:p w14:paraId="69D61DDE" w14:textId="77777777" w:rsidR="002D5B6B" w:rsidRDefault="005438DA">
      <w:pPr>
        <w:spacing w:after="418" w:line="242" w:lineRule="auto"/>
        <w:ind w:left="1643" w:right="1323"/>
      </w:pPr>
      <w:r>
        <w:rPr>
          <w:szCs w:val="28"/>
          <w:rtl/>
        </w:rPr>
        <w:t>"</w:t>
      </w:r>
      <w:r>
        <w:rPr>
          <w:szCs w:val="28"/>
          <w:rtl/>
        </w:rPr>
        <w:t>פסיקת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נעשית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איזון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הכנסת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המקורות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התחשבות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היכולות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הצרכים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וקביעה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שיעורם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הסביר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[...] </w:t>
      </w:r>
      <w:r>
        <w:rPr>
          <w:szCs w:val="28"/>
          <w:rtl/>
        </w:rPr>
        <w:t>לפיכך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במסגרת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האיזון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בהערכת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לילדיו</w:t>
      </w:r>
      <w:r>
        <w:rPr>
          <w:szCs w:val="28"/>
          <w:rtl/>
        </w:rPr>
        <w:t xml:space="preserve"> (</w:t>
      </w:r>
      <w:r>
        <w:rPr>
          <w:rFonts w:ascii="Miriam" w:eastAsia="Miriam" w:hAnsi="Miriam" w:cs="Miriam"/>
          <w:sz w:val="24"/>
          <w:szCs w:val="24"/>
          <w:rtl/>
        </w:rPr>
        <w:t>מעבר לצרכיהם ההכרחיים</w:t>
      </w:r>
      <w:r>
        <w:rPr>
          <w:szCs w:val="28"/>
          <w:rtl/>
        </w:rPr>
        <w:t xml:space="preserve">),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משקל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ליכול</w:t>
      </w:r>
      <w:r>
        <w:rPr>
          <w:szCs w:val="28"/>
          <w:rtl/>
        </w:rPr>
        <w:t>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ולצרכיו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שלו</w:t>
      </w:r>
      <w:r>
        <w:rPr>
          <w:szCs w:val="28"/>
          <w:rtl/>
        </w:rPr>
        <w:t>" (</w:t>
      </w:r>
      <w:r>
        <w:rPr>
          <w:szCs w:val="28"/>
          <w:rtl/>
        </w:rPr>
        <w:t>ההדגשה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הוספה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ע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פ</w:t>
      </w:r>
      <w:r>
        <w:rPr>
          <w:szCs w:val="28"/>
          <w:rtl/>
        </w:rPr>
        <w:t xml:space="preserve">'; </w:t>
      </w:r>
      <w:r>
        <w:rPr>
          <w:rFonts w:ascii="Miriam" w:eastAsia="Miriam" w:hAnsi="Miriam" w:cs="Miriam"/>
          <w:sz w:val="24"/>
          <w:szCs w:val="24"/>
          <w:rtl/>
        </w:rPr>
        <w:t>שם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 xml:space="preserve"> (</w:t>
      </w:r>
      <w:r>
        <w:rPr>
          <w:szCs w:val="28"/>
        </w:rPr>
        <w:t>5002</w:t>
      </w:r>
      <w:r>
        <w:rPr>
          <w:szCs w:val="28"/>
          <w:rtl/>
        </w:rPr>
        <w:t>.</w:t>
      </w:r>
      <w:r>
        <w:rPr>
          <w:szCs w:val="28"/>
        </w:rPr>
        <w:t>01</w:t>
      </w:r>
      <w:r>
        <w:rPr>
          <w:szCs w:val="28"/>
          <w:rtl/>
        </w:rPr>
        <w:t>.</w:t>
      </w:r>
      <w:r>
        <w:rPr>
          <w:szCs w:val="28"/>
        </w:rPr>
        <w:t>2</w:t>
      </w:r>
      <w:r>
        <w:rPr>
          <w:szCs w:val="28"/>
          <w:rtl/>
        </w:rPr>
        <w:t>)).</w:t>
      </w:r>
    </w:p>
    <w:p w14:paraId="5644C874" w14:textId="77777777" w:rsidR="002D5B6B" w:rsidRDefault="005438DA">
      <w:pPr>
        <w:ind w:left="0" w:right="26" w:firstLine="800"/>
      </w:pPr>
      <w:r>
        <w:rPr>
          <w:szCs w:val="28"/>
          <w:rtl/>
        </w:rPr>
        <w:t>יוער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הבקשה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51</w:t>
      </w:r>
      <w:r>
        <w:rPr>
          <w:szCs w:val="28"/>
          <w:rtl/>
        </w:rPr>
        <w:t>/</w:t>
      </w:r>
      <w:r>
        <w:rPr>
          <w:szCs w:val="28"/>
        </w:rPr>
        <w:t>919</w:t>
      </w:r>
      <w:r>
        <w:rPr>
          <w:szCs w:val="28"/>
          <w:rtl/>
        </w:rPr>
        <w:t xml:space="preserve"> (</w:t>
      </w:r>
      <w:proofErr w:type="spellStart"/>
      <w:r>
        <w:rPr>
          <w:szCs w:val="28"/>
          <w:rtl/>
        </w:rPr>
        <w:t>תמ</w:t>
      </w:r>
      <w:r>
        <w:rPr>
          <w:szCs w:val="28"/>
          <w:rtl/>
        </w:rPr>
        <w:t>"</w:t>
      </w:r>
      <w:r>
        <w:rPr>
          <w:szCs w:val="28"/>
          <w:rtl/>
        </w:rPr>
        <w:t>ש</w:t>
      </w:r>
      <w:proofErr w:type="spellEnd"/>
      <w:r>
        <w:rPr>
          <w:szCs w:val="28"/>
          <w:rtl/>
        </w:rPr>
        <w:t xml:space="preserve"> (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ראשל</w:t>
      </w:r>
      <w:r>
        <w:rPr>
          <w:szCs w:val="28"/>
          <w:rtl/>
        </w:rPr>
        <w:t>"</w:t>
      </w:r>
      <w:r>
        <w:rPr>
          <w:szCs w:val="28"/>
          <w:rtl/>
        </w:rPr>
        <w:t>צ</w:t>
      </w:r>
      <w:r>
        <w:rPr>
          <w:szCs w:val="28"/>
          <w:rtl/>
        </w:rPr>
        <w:t xml:space="preserve">) </w:t>
      </w:r>
      <w:r>
        <w:rPr>
          <w:szCs w:val="28"/>
        </w:rPr>
        <w:t>21</w:t>
      </w:r>
      <w:r>
        <w:rPr>
          <w:szCs w:val="28"/>
          <w:rtl/>
        </w:rPr>
        <w:t>-</w:t>
      </w:r>
      <w:r>
        <w:rPr>
          <w:szCs w:val="28"/>
        </w:rPr>
        <w:t>90</w:t>
      </w:r>
      <w:r>
        <w:rPr>
          <w:szCs w:val="28"/>
          <w:rtl/>
        </w:rPr>
        <w:t>-</w:t>
      </w:r>
      <w:r>
        <w:rPr>
          <w:szCs w:val="28"/>
        </w:rPr>
        <w:t>58761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ס"ר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נ' ד"ר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פסקאות</w:t>
      </w:r>
      <w:r>
        <w:rPr>
          <w:szCs w:val="28"/>
          <w:rtl/>
        </w:rPr>
        <w:t xml:space="preserve"> </w:t>
      </w:r>
      <w:r>
        <w:rPr>
          <w:szCs w:val="28"/>
        </w:rPr>
        <w:t>22</w:t>
      </w:r>
      <w:r>
        <w:rPr>
          <w:szCs w:val="28"/>
          <w:rtl/>
        </w:rPr>
        <w:t>-</w:t>
      </w:r>
      <w:r>
        <w:rPr>
          <w:szCs w:val="28"/>
        </w:rPr>
        <w:t>32</w:t>
      </w:r>
      <w:r>
        <w:rPr>
          <w:szCs w:val="28"/>
          <w:rtl/>
        </w:rPr>
        <w:t xml:space="preserve"> (</w:t>
      </w:r>
      <w:r>
        <w:rPr>
          <w:szCs w:val="28"/>
        </w:rPr>
        <w:t>3102</w:t>
      </w:r>
      <w:r>
        <w:rPr>
          <w:szCs w:val="28"/>
          <w:rtl/>
        </w:rPr>
        <w:t>.</w:t>
      </w:r>
      <w:r>
        <w:rPr>
          <w:szCs w:val="28"/>
        </w:rPr>
        <w:t>21</w:t>
      </w:r>
      <w:r>
        <w:rPr>
          <w:szCs w:val="28"/>
          <w:rtl/>
        </w:rPr>
        <w:t>.</w:t>
      </w:r>
      <w:r>
        <w:rPr>
          <w:szCs w:val="28"/>
        </w:rPr>
        <w:t>11</w:t>
      </w:r>
      <w:r>
        <w:rPr>
          <w:szCs w:val="28"/>
          <w:rtl/>
        </w:rPr>
        <w:t xml:space="preserve">) </w:t>
      </w:r>
    </w:p>
    <w:p w14:paraId="27CAFF2E" w14:textId="77777777" w:rsidR="002D5B6B" w:rsidRDefault="005438DA">
      <w:pPr>
        <w:ind w:left="0" w:right="26"/>
      </w:pPr>
      <w:r>
        <w:rPr>
          <w:szCs w:val="28"/>
          <w:rtl/>
        </w:rPr>
        <w:t>(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תמ"ש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</w:rPr>
        <w:t>16785</w:t>
      </w:r>
      <w:r>
        <w:rPr>
          <w:rFonts w:ascii="Miriam" w:eastAsia="Miriam" w:hAnsi="Miriam" w:cs="Miriam"/>
          <w:sz w:val="24"/>
          <w:szCs w:val="24"/>
          <w:rtl/>
        </w:rPr>
        <w:t>-</w:t>
      </w:r>
      <w:r>
        <w:rPr>
          <w:rFonts w:ascii="Miriam" w:eastAsia="Miriam" w:hAnsi="Miriam" w:cs="Miriam"/>
          <w:sz w:val="24"/>
          <w:szCs w:val="24"/>
        </w:rPr>
        <w:t>09</w:t>
      </w:r>
      <w:r>
        <w:rPr>
          <w:rFonts w:ascii="Miriam" w:eastAsia="Miriam" w:hAnsi="Miriam" w:cs="Miriam"/>
          <w:sz w:val="24"/>
          <w:szCs w:val="24"/>
          <w:rtl/>
        </w:rPr>
        <w:t>-</w:t>
      </w:r>
      <w:r>
        <w:rPr>
          <w:rFonts w:ascii="Miriam" w:eastAsia="Miriam" w:hAnsi="Miriam" w:cs="Miriam"/>
          <w:sz w:val="24"/>
          <w:szCs w:val="24"/>
        </w:rPr>
        <w:t>12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פסק הדין של בית </w:t>
      </w:r>
      <w:r>
        <w:rPr>
          <w:rFonts w:ascii="Miriam" w:eastAsia="Miriam" w:hAnsi="Miriam" w:cs="Miriam"/>
          <w:sz w:val="24"/>
          <w:szCs w:val="24"/>
          <w:rtl/>
        </w:rPr>
        <w:t>המשפט לענייני משפחה</w:t>
      </w:r>
      <w:r>
        <w:rPr>
          <w:szCs w:val="28"/>
          <w:rtl/>
        </w:rPr>
        <w:t xml:space="preserve">)), </w:t>
      </w:r>
      <w:r>
        <w:rPr>
          <w:szCs w:val="28"/>
          <w:rtl/>
        </w:rPr>
        <w:t>ראה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בהחלטה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בעניין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אוחנה </w:t>
      </w:r>
      <w:r>
        <w:rPr>
          <w:szCs w:val="28"/>
          <w:rtl/>
        </w:rPr>
        <w:t>כקובעת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רחב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הכולל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פטור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מעיקר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וראו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ברוח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תמ</w:t>
      </w:r>
      <w:r>
        <w:rPr>
          <w:szCs w:val="28"/>
          <w:rtl/>
        </w:rPr>
        <w:t>"</w:t>
      </w:r>
      <w:r>
        <w:rPr>
          <w:szCs w:val="28"/>
          <w:rtl/>
        </w:rPr>
        <w:t>ש</w:t>
      </w:r>
      <w:proofErr w:type="spellEnd"/>
      <w:r>
        <w:rPr>
          <w:szCs w:val="28"/>
          <w:rtl/>
        </w:rPr>
        <w:t xml:space="preserve"> (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טב</w:t>
      </w:r>
      <w:proofErr w:type="spellEnd"/>
      <w:r>
        <w:rPr>
          <w:szCs w:val="28"/>
          <w:rtl/>
        </w:rPr>
        <w:t xml:space="preserve">') </w:t>
      </w:r>
      <w:r>
        <w:rPr>
          <w:szCs w:val="28"/>
        </w:rPr>
        <w:t>42906</w:t>
      </w:r>
      <w:r>
        <w:rPr>
          <w:szCs w:val="28"/>
          <w:rtl/>
        </w:rPr>
        <w:t>-</w:t>
      </w:r>
      <w:r>
        <w:rPr>
          <w:szCs w:val="28"/>
        </w:rPr>
        <w:t>02</w:t>
      </w:r>
      <w:r>
        <w:rPr>
          <w:szCs w:val="28"/>
          <w:rtl/>
        </w:rPr>
        <w:t>-</w:t>
      </w:r>
      <w:r>
        <w:rPr>
          <w:szCs w:val="28"/>
        </w:rPr>
        <w:t>14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ע"ש נ' א"ש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65</w:t>
      </w:r>
      <w:r>
        <w:rPr>
          <w:szCs w:val="28"/>
          <w:rtl/>
        </w:rPr>
        <w:t xml:space="preserve"> </w:t>
      </w:r>
    </w:p>
    <w:p w14:paraId="31AC56E9" w14:textId="77777777" w:rsidR="002D5B6B" w:rsidRDefault="005438DA">
      <w:pPr>
        <w:spacing w:after="111" w:line="265" w:lineRule="auto"/>
        <w:ind w:left="0" w:right="26"/>
      </w:pPr>
      <w:r>
        <w:rPr>
          <w:szCs w:val="28"/>
          <w:rtl/>
        </w:rPr>
        <w:t>(</w:t>
      </w:r>
      <w:r>
        <w:rPr>
          <w:szCs w:val="28"/>
        </w:rPr>
        <w:t>6102</w:t>
      </w:r>
      <w:r>
        <w:rPr>
          <w:szCs w:val="28"/>
          <w:rtl/>
        </w:rPr>
        <w:t>.</w:t>
      </w:r>
      <w:r>
        <w:rPr>
          <w:szCs w:val="28"/>
        </w:rPr>
        <w:t>5</w:t>
      </w:r>
      <w:r>
        <w:rPr>
          <w:szCs w:val="28"/>
          <w:rtl/>
        </w:rPr>
        <w:t>.</w:t>
      </w:r>
      <w:r>
        <w:rPr>
          <w:szCs w:val="28"/>
        </w:rPr>
        <w:t>11</w:t>
      </w:r>
      <w:r>
        <w:rPr>
          <w:szCs w:val="28"/>
          <w:rtl/>
        </w:rPr>
        <w:t xml:space="preserve">); </w:t>
      </w:r>
      <w:proofErr w:type="spellStart"/>
      <w:r>
        <w:rPr>
          <w:szCs w:val="28"/>
          <w:rtl/>
        </w:rPr>
        <w:t>תמ</w:t>
      </w:r>
      <w:r>
        <w:rPr>
          <w:szCs w:val="28"/>
          <w:rtl/>
        </w:rPr>
        <w:t>"</w:t>
      </w:r>
      <w:r>
        <w:rPr>
          <w:szCs w:val="28"/>
          <w:rtl/>
        </w:rPr>
        <w:t>ש</w:t>
      </w:r>
      <w:proofErr w:type="spellEnd"/>
      <w:r>
        <w:rPr>
          <w:szCs w:val="28"/>
          <w:rtl/>
        </w:rPr>
        <w:t xml:space="preserve"> (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נצ</w:t>
      </w:r>
      <w:proofErr w:type="spellEnd"/>
      <w:r>
        <w:rPr>
          <w:szCs w:val="28"/>
          <w:rtl/>
        </w:rPr>
        <w:t xml:space="preserve">') </w:t>
      </w:r>
      <w:r>
        <w:rPr>
          <w:szCs w:val="28"/>
        </w:rPr>
        <w:t>25370</w:t>
      </w:r>
      <w:r>
        <w:rPr>
          <w:szCs w:val="28"/>
          <w:rtl/>
        </w:rPr>
        <w:t>-</w:t>
      </w:r>
      <w:r>
        <w:rPr>
          <w:szCs w:val="28"/>
        </w:rPr>
        <w:t>02</w:t>
      </w:r>
      <w:r>
        <w:rPr>
          <w:szCs w:val="28"/>
          <w:rtl/>
        </w:rPr>
        <w:t>-</w:t>
      </w:r>
      <w:r>
        <w:rPr>
          <w:szCs w:val="28"/>
        </w:rPr>
        <w:t>13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ש"ט נ' ש"ט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פסקאות</w:t>
      </w:r>
      <w:r>
        <w:rPr>
          <w:szCs w:val="28"/>
          <w:rtl/>
        </w:rPr>
        <w:t xml:space="preserve"> </w:t>
      </w:r>
      <w:r>
        <w:rPr>
          <w:szCs w:val="28"/>
        </w:rPr>
        <w:t>622</w:t>
      </w:r>
      <w:r>
        <w:rPr>
          <w:szCs w:val="28"/>
          <w:rtl/>
        </w:rPr>
        <w:t>-</w:t>
      </w:r>
      <w:r>
        <w:rPr>
          <w:szCs w:val="28"/>
        </w:rPr>
        <w:t>722</w:t>
      </w:r>
      <w:r>
        <w:rPr>
          <w:szCs w:val="28"/>
          <w:rtl/>
        </w:rPr>
        <w:t xml:space="preserve"> </w:t>
      </w:r>
    </w:p>
    <w:p w14:paraId="3B8F0242" w14:textId="77777777" w:rsidR="002D5B6B" w:rsidRDefault="005438DA">
      <w:pPr>
        <w:spacing w:after="375"/>
        <w:ind w:left="0" w:right="26"/>
      </w:pPr>
      <w:r>
        <w:rPr>
          <w:szCs w:val="28"/>
          <w:rtl/>
        </w:rPr>
        <w:t>(</w:t>
      </w:r>
      <w:r>
        <w:rPr>
          <w:szCs w:val="28"/>
        </w:rPr>
        <w:t>5102</w:t>
      </w:r>
      <w:r>
        <w:rPr>
          <w:szCs w:val="28"/>
          <w:rtl/>
        </w:rPr>
        <w:t>.</w:t>
      </w:r>
      <w:r>
        <w:rPr>
          <w:szCs w:val="28"/>
        </w:rPr>
        <w:t>01</w:t>
      </w:r>
      <w:r>
        <w:rPr>
          <w:szCs w:val="28"/>
          <w:rtl/>
        </w:rPr>
        <w:t>.</w:t>
      </w:r>
      <w:r>
        <w:rPr>
          <w:szCs w:val="28"/>
        </w:rPr>
        <w:t>21</w:t>
      </w:r>
      <w:r>
        <w:rPr>
          <w:szCs w:val="28"/>
          <w:rtl/>
        </w:rPr>
        <w:t xml:space="preserve">)). </w:t>
      </w:r>
      <w:r>
        <w:rPr>
          <w:szCs w:val="28"/>
          <w:rtl/>
        </w:rPr>
        <w:t>ברם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מובן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נאמר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בהחלטה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ממילא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בכוחה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החלטה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יחיד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המחייבת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שפורטה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בהרחבה</w:t>
      </w:r>
      <w:r>
        <w:rPr>
          <w:szCs w:val="28"/>
          <w:rtl/>
        </w:rPr>
        <w:t xml:space="preserve">. </w:t>
      </w:r>
    </w:p>
    <w:p w14:paraId="7856811B" w14:textId="77777777" w:rsidR="002D5B6B" w:rsidRDefault="005438DA">
      <w:pPr>
        <w:spacing w:after="574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>הדין העברי הנוהג במזונות ילדים – סיכום</w:t>
      </w:r>
    </w:p>
    <w:p w14:paraId="29A3CE90" w14:textId="77777777" w:rsidR="002D5B6B" w:rsidRDefault="005438DA">
      <w:pPr>
        <w:spacing w:after="438"/>
        <w:ind w:left="0" w:right="26"/>
      </w:pPr>
      <w:r>
        <w:rPr>
          <w:szCs w:val="28"/>
        </w:rPr>
        <w:lastRenderedPageBreak/>
        <w:t>92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הצגנו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>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הנוהג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שפורש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בפסיקתו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סעיף</w:t>
      </w:r>
      <w:r>
        <w:rPr>
          <w:szCs w:val="28"/>
          <w:rtl/>
        </w:rPr>
        <w:t xml:space="preserve"> </w:t>
      </w:r>
      <w:r>
        <w:rPr>
          <w:szCs w:val="28"/>
        </w:rPr>
        <w:t>3</w:t>
      </w:r>
      <w:r>
        <w:rPr>
          <w:szCs w:val="28"/>
          <w:rtl/>
        </w:rPr>
        <w:t>(</w:t>
      </w:r>
      <w:r>
        <w:rPr>
          <w:szCs w:val="28"/>
          <w:rtl/>
        </w:rPr>
        <w:t>א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לחוק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סיכום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כדלקמן</w:t>
      </w:r>
      <w:r>
        <w:rPr>
          <w:szCs w:val="28"/>
          <w:rtl/>
        </w:rPr>
        <w:t>:(</w:t>
      </w:r>
      <w:r>
        <w:rPr>
          <w:szCs w:val="28"/>
          <w:rtl/>
        </w:rPr>
        <w:t>א</w:t>
      </w:r>
      <w:r>
        <w:rPr>
          <w:szCs w:val="28"/>
          <w:rtl/>
        </w:rPr>
        <w:t>)</w:t>
      </w:r>
      <w:r>
        <w:rPr>
          <w:szCs w:val="28"/>
          <w:rtl/>
        </w:rPr>
        <w:t xml:space="preserve"> 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יהודי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0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המדובר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מינימליים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ואחידים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תלויים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במצבו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</w:t>
      </w:r>
      <w:r>
        <w:rPr>
          <w:szCs w:val="28"/>
          <w:rtl/>
        </w:rPr>
        <w:t>נהוג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לכמתם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בסכום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</w:t>
      </w:r>
      <w:r>
        <w:rPr>
          <w:szCs w:val="28"/>
          <w:rtl/>
        </w:rPr>
        <w:t>-</w:t>
      </w:r>
      <w:r>
        <w:rPr>
          <w:szCs w:val="28"/>
        </w:rPr>
        <w:t>003</w:t>
      </w:r>
      <w:r>
        <w:rPr>
          <w:szCs w:val="28"/>
          <w:rtl/>
        </w:rPr>
        <w:t>,</w:t>
      </w:r>
      <w:r>
        <w:rPr>
          <w:szCs w:val="28"/>
        </w:rPr>
        <w:t>1</w:t>
      </w:r>
      <w:r>
        <w:rPr>
          <w:szCs w:val="28"/>
          <w:rtl/>
        </w:rPr>
        <w:t>-</w:t>
      </w:r>
      <w:r>
        <w:rPr>
          <w:szCs w:val="28"/>
        </w:rPr>
        <w:t>004</w:t>
      </w:r>
      <w:r>
        <w:rPr>
          <w:szCs w:val="28"/>
          <w:rtl/>
        </w:rPr>
        <w:t>,</w:t>
      </w:r>
      <w:r>
        <w:rPr>
          <w:szCs w:val="28"/>
        </w:rPr>
        <w:t>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בנוסף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חלקם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בעלויות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המדור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והחזקת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המדור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מכומתת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בכשליש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מחצית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מהעלות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נושאת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>.</w:t>
      </w:r>
    </w:p>
    <w:p w14:paraId="0C383791" w14:textId="77777777" w:rsidR="002D5B6B" w:rsidRDefault="005438DA">
      <w:pPr>
        <w:numPr>
          <w:ilvl w:val="0"/>
          <w:numId w:val="2"/>
        </w:numPr>
        <w:spacing w:after="432"/>
        <w:ind w:right="26"/>
      </w:pP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עשויים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להוסיף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נוספים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הורגל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ערב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הפירוד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ראוי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שיוטל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כאמור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יתחלק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מפתח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יחסי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הכנסותיהם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המקורות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הכנסה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עבודה</w:t>
      </w:r>
      <w:r>
        <w:rPr>
          <w:szCs w:val="28"/>
          <w:rtl/>
        </w:rPr>
        <w:t>.</w:t>
      </w:r>
    </w:p>
    <w:p w14:paraId="63B87391" w14:textId="77777777" w:rsidR="002D5B6B" w:rsidRDefault="005438DA">
      <w:pPr>
        <w:numPr>
          <w:ilvl w:val="0"/>
          <w:numId w:val="2"/>
        </w:numPr>
        <w:spacing w:after="517"/>
        <w:ind w:right="26"/>
      </w:pP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</w:t>
      </w:r>
      <w:r>
        <w:rPr>
          <w:szCs w:val="28"/>
          <w:rtl/>
        </w:rPr>
        <w:t>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להפחית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מחיובו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מן המזונות ההכרחיים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כתוצאה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בגילאים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האמורים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יחוב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במלואם</w:t>
      </w:r>
      <w:r>
        <w:rPr>
          <w:szCs w:val="28"/>
          <w:rtl/>
        </w:rPr>
        <w:t>.</w:t>
      </w:r>
    </w:p>
    <w:p w14:paraId="36365CDD" w14:textId="77777777" w:rsidR="002D5B6B" w:rsidRDefault="005438DA">
      <w:pPr>
        <w:numPr>
          <w:ilvl w:val="0"/>
          <w:numId w:val="2"/>
        </w:numPr>
        <w:spacing w:after="375"/>
        <w:ind w:right="26"/>
      </w:pP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הגילאים</w:t>
      </w:r>
      <w:r>
        <w:rPr>
          <w:szCs w:val="28"/>
          <w:rtl/>
        </w:rPr>
        <w:t xml:space="preserve"> </w:t>
      </w:r>
      <w:r>
        <w:rPr>
          <w:szCs w:val="28"/>
        </w:rPr>
        <w:t>51</w:t>
      </w:r>
      <w:r>
        <w:rPr>
          <w:szCs w:val="28"/>
          <w:rtl/>
        </w:rPr>
        <w:t>-</w:t>
      </w:r>
      <w:r>
        <w:rPr>
          <w:szCs w:val="28"/>
        </w:rPr>
        <w:t>81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בלבד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>.</w:t>
      </w:r>
    </w:p>
    <w:p w14:paraId="5E95664C" w14:textId="77777777" w:rsidR="002D5B6B" w:rsidRDefault="005438DA">
      <w:pPr>
        <w:spacing w:after="574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 xml:space="preserve">ובחזרה למזונות ההכרחיים בגילאי </w:t>
      </w:r>
      <w:r>
        <w:rPr>
          <w:rFonts w:ascii="Miriam" w:eastAsia="Miriam" w:hAnsi="Miriam" w:cs="Miriam"/>
          <w:sz w:val="24"/>
          <w:szCs w:val="24"/>
        </w:rPr>
        <w:t>6</w:t>
      </w:r>
      <w:r>
        <w:rPr>
          <w:rFonts w:ascii="Miriam" w:eastAsia="Miriam" w:hAnsi="Miriam" w:cs="Miriam"/>
          <w:sz w:val="24"/>
          <w:szCs w:val="24"/>
          <w:rtl/>
        </w:rPr>
        <w:t>-</w:t>
      </w:r>
      <w:r>
        <w:rPr>
          <w:rFonts w:ascii="Miriam" w:eastAsia="Miriam" w:hAnsi="Miriam" w:cs="Miriam"/>
          <w:sz w:val="24"/>
          <w:szCs w:val="24"/>
        </w:rPr>
        <w:t>51</w:t>
      </w:r>
      <w:r>
        <w:rPr>
          <w:rFonts w:ascii="Miriam" w:eastAsia="Miriam" w:hAnsi="Miriam" w:cs="Miriam"/>
          <w:sz w:val="24"/>
          <w:szCs w:val="24"/>
          <w:rtl/>
        </w:rPr>
        <w:t xml:space="preserve">: </w:t>
      </w:r>
      <w:r>
        <w:rPr>
          <w:rFonts w:ascii="Miriam" w:eastAsia="Miriam" w:hAnsi="Miriam" w:cs="Miriam"/>
          <w:sz w:val="24"/>
          <w:szCs w:val="24"/>
          <w:rtl/>
        </w:rPr>
        <w:t>פרשנות חלופית אפשרית לתקנת תש"ד</w:t>
      </w:r>
    </w:p>
    <w:p w14:paraId="24824D8C" w14:textId="77777777" w:rsidR="002D5B6B" w:rsidRDefault="005438DA">
      <w:pPr>
        <w:ind w:left="0" w:right="26"/>
      </w:pPr>
      <w:r>
        <w:rPr>
          <w:szCs w:val="28"/>
        </w:rPr>
        <w:t>03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מדיוננו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הנוהגת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בפסיקתנו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הגילאים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שהיא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קבוצת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העומדת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במוקד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ערעורים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חב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יהודי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בסיפוק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משגת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עשויים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בתוספת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שתחולק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המקורות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הכנסה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עבודה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ואולם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לאורך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ניכרה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בקרב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הרבניים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פסעו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שהתווה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</w:t>
      </w:r>
      <w:r>
        <w:rPr>
          <w:szCs w:val="28"/>
          <w:rtl/>
        </w:rPr>
        <w:t>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הגדול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משנת</w:t>
      </w:r>
      <w:r>
        <w:rPr>
          <w:szCs w:val="28"/>
          <w:rtl/>
        </w:rPr>
        <w:t xml:space="preserve"> </w:t>
      </w:r>
      <w:r>
        <w:rPr>
          <w:szCs w:val="28"/>
        </w:rPr>
        <w:t>7491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למשל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תיק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אזורי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צפ</w:t>
      </w:r>
      <w:proofErr w:type="spellEnd"/>
      <w:r>
        <w:rPr>
          <w:szCs w:val="28"/>
          <w:rtl/>
        </w:rPr>
        <w:t xml:space="preserve">') </w:t>
      </w:r>
      <w:r>
        <w:rPr>
          <w:szCs w:val="28"/>
        </w:rPr>
        <w:t>6</w:t>
      </w:r>
      <w:r>
        <w:rPr>
          <w:szCs w:val="28"/>
          <w:rtl/>
        </w:rPr>
        <w:t>/</w:t>
      </w:r>
      <w:r>
        <w:rPr>
          <w:szCs w:val="28"/>
        </w:rPr>
        <w:t>008616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פלונית נ' פלוני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</w:t>
      </w:r>
      <w:r>
        <w:rPr>
          <w:szCs w:val="28"/>
          <w:rtl/>
        </w:rPr>
        <w:t xml:space="preserve"> (</w:t>
      </w:r>
      <w:r>
        <w:rPr>
          <w:szCs w:val="28"/>
        </w:rPr>
        <w:t>5102</w:t>
      </w:r>
      <w:r>
        <w:rPr>
          <w:szCs w:val="28"/>
          <w:rtl/>
        </w:rPr>
        <w:t>.</w:t>
      </w:r>
      <w:r>
        <w:rPr>
          <w:szCs w:val="28"/>
        </w:rPr>
        <w:t>21</w:t>
      </w:r>
      <w:r>
        <w:rPr>
          <w:szCs w:val="28"/>
          <w:rtl/>
        </w:rPr>
        <w:t>.</w:t>
      </w:r>
      <w:r>
        <w:rPr>
          <w:szCs w:val="28"/>
        </w:rPr>
        <w:t>61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תיק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אזורי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</w:t>
      </w:r>
      <w:r>
        <w:rPr>
          <w:szCs w:val="28"/>
          <w:rtl/>
        </w:rPr>
        <w:t xml:space="preserve">') </w:t>
      </w:r>
      <w:r>
        <w:rPr>
          <w:szCs w:val="28"/>
        </w:rPr>
        <w:t>2</w:t>
      </w:r>
      <w:r>
        <w:rPr>
          <w:szCs w:val="28"/>
          <w:rtl/>
        </w:rPr>
        <w:t>/</w:t>
      </w:r>
      <w:r>
        <w:rPr>
          <w:szCs w:val="28"/>
        </w:rPr>
        <w:t>370279</w:t>
      </w:r>
      <w:r>
        <w:rPr>
          <w:szCs w:val="28"/>
          <w:rtl/>
        </w:rPr>
        <w:t xml:space="preserve"> (</w:t>
      </w:r>
      <w:r>
        <w:rPr>
          <w:szCs w:val="28"/>
        </w:rPr>
        <w:t>4102</w:t>
      </w:r>
      <w:r>
        <w:rPr>
          <w:szCs w:val="28"/>
          <w:rtl/>
        </w:rPr>
        <w:t>.</w:t>
      </w:r>
      <w:r>
        <w:rPr>
          <w:szCs w:val="28"/>
        </w:rPr>
        <w:t>6</w:t>
      </w:r>
      <w:r>
        <w:rPr>
          <w:szCs w:val="28"/>
          <w:rtl/>
        </w:rPr>
        <w:t>.</w:t>
      </w:r>
      <w:r>
        <w:rPr>
          <w:szCs w:val="28"/>
        </w:rPr>
        <w:t>1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תיק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אזורי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נת</w:t>
      </w:r>
      <w:proofErr w:type="spellEnd"/>
      <w:r>
        <w:rPr>
          <w:szCs w:val="28"/>
          <w:rtl/>
        </w:rPr>
        <w:t xml:space="preserve">') </w:t>
      </w:r>
      <w:r>
        <w:rPr>
          <w:szCs w:val="28"/>
        </w:rPr>
        <w:t>7</w:t>
      </w:r>
      <w:r>
        <w:rPr>
          <w:szCs w:val="28"/>
          <w:rtl/>
        </w:rPr>
        <w:t>/</w:t>
      </w:r>
      <w:r>
        <w:rPr>
          <w:szCs w:val="28"/>
        </w:rPr>
        <w:t>772092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פלונית נ' פלוני</w:t>
      </w:r>
      <w:r>
        <w:rPr>
          <w:szCs w:val="28"/>
          <w:rtl/>
        </w:rPr>
        <w:t xml:space="preserve"> (</w:t>
      </w:r>
      <w:r>
        <w:rPr>
          <w:szCs w:val="28"/>
        </w:rPr>
        <w:t>3102</w:t>
      </w:r>
      <w:r>
        <w:rPr>
          <w:szCs w:val="28"/>
          <w:rtl/>
        </w:rPr>
        <w:t>.</w:t>
      </w:r>
      <w:r>
        <w:rPr>
          <w:szCs w:val="28"/>
        </w:rPr>
        <w:t>5</w:t>
      </w:r>
      <w:r>
        <w:rPr>
          <w:szCs w:val="28"/>
          <w:rtl/>
        </w:rPr>
        <w:t>.</w:t>
      </w:r>
      <w:r>
        <w:rPr>
          <w:szCs w:val="28"/>
        </w:rPr>
        <w:t>92</w:t>
      </w:r>
      <w:r>
        <w:rPr>
          <w:szCs w:val="28"/>
          <w:rtl/>
        </w:rPr>
        <w:t xml:space="preserve">)), </w:t>
      </w:r>
      <w:r>
        <w:rPr>
          <w:szCs w:val="28"/>
          <w:rtl/>
        </w:rPr>
        <w:t>היו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שפסקו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הלכתית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</w:t>
      </w:r>
      <w:r>
        <w:rPr>
          <w:szCs w:val="28"/>
          <w:rtl/>
        </w:rPr>
        <w:t>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מאופיו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שקדם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אושא</w:t>
      </w:r>
      <w:proofErr w:type="spellEnd"/>
      <w:r>
        <w:rPr>
          <w:szCs w:val="28"/>
          <w:rtl/>
        </w:rPr>
        <w:t xml:space="preserve"> –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מרחיבה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סמכות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לכפותו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כפיית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הרגילים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למשל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תיק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אזורי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פ</w:t>
      </w:r>
      <w:r>
        <w:rPr>
          <w:szCs w:val="28"/>
          <w:rtl/>
        </w:rPr>
        <w:t>"</w:t>
      </w:r>
      <w:r>
        <w:rPr>
          <w:szCs w:val="28"/>
          <w:rtl/>
        </w:rPr>
        <w:t>ת</w:t>
      </w:r>
      <w:r>
        <w:rPr>
          <w:szCs w:val="28"/>
          <w:rtl/>
        </w:rPr>
        <w:t xml:space="preserve">) </w:t>
      </w:r>
      <w:r>
        <w:rPr>
          <w:szCs w:val="28"/>
        </w:rPr>
        <w:t>9102</w:t>
      </w:r>
      <w:r>
        <w:rPr>
          <w:szCs w:val="28"/>
          <w:rtl/>
        </w:rPr>
        <w:t>/</w:t>
      </w:r>
      <w:r>
        <w:rPr>
          <w:szCs w:val="28"/>
          <w:rtl/>
        </w:rPr>
        <w:t>כ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, </w:t>
      </w:r>
      <w:proofErr w:type="spellStart"/>
      <w:r>
        <w:rPr>
          <w:szCs w:val="28"/>
          <w:rtl/>
        </w:rPr>
        <w:t>פד</w:t>
      </w:r>
      <w:r>
        <w:rPr>
          <w:szCs w:val="28"/>
          <w:rtl/>
        </w:rPr>
        <w:t>"</w:t>
      </w:r>
      <w:r>
        <w:rPr>
          <w:szCs w:val="28"/>
          <w:rtl/>
        </w:rPr>
        <w:t>ר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ו</w:t>
      </w:r>
      <w:r>
        <w:rPr>
          <w:szCs w:val="28"/>
          <w:rtl/>
        </w:rPr>
        <w:t xml:space="preserve"> </w:t>
      </w:r>
      <w:r>
        <w:rPr>
          <w:szCs w:val="28"/>
        </w:rPr>
        <w:t>522</w:t>
      </w:r>
      <w:r>
        <w:rPr>
          <w:szCs w:val="28"/>
          <w:rtl/>
        </w:rPr>
        <w:t xml:space="preserve">, </w:t>
      </w:r>
      <w:r>
        <w:rPr>
          <w:szCs w:val="28"/>
        </w:rPr>
        <w:t>742</w:t>
      </w:r>
      <w:r>
        <w:rPr>
          <w:szCs w:val="28"/>
          <w:rtl/>
        </w:rPr>
        <w:t xml:space="preserve"> (</w:t>
      </w:r>
      <w:proofErr w:type="spellStart"/>
      <w:r>
        <w:rPr>
          <w:szCs w:val="28"/>
          <w:rtl/>
        </w:rPr>
        <w:t>התשכ</w:t>
      </w:r>
      <w:r>
        <w:rPr>
          <w:szCs w:val="28"/>
          <w:rtl/>
        </w:rPr>
        <w:t>"</w:t>
      </w:r>
      <w:r>
        <w:rPr>
          <w:szCs w:val="28"/>
          <w:rtl/>
        </w:rPr>
        <w:t>ו</w:t>
      </w:r>
      <w:proofErr w:type="spellEnd"/>
      <w:r>
        <w:rPr>
          <w:szCs w:val="28"/>
          <w:rtl/>
        </w:rPr>
        <w:t xml:space="preserve">); </w:t>
      </w:r>
      <w:r>
        <w:rPr>
          <w:szCs w:val="28"/>
          <w:rtl/>
        </w:rPr>
        <w:t>תיק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אזורי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רח</w:t>
      </w:r>
      <w:r>
        <w:rPr>
          <w:szCs w:val="28"/>
          <w:rtl/>
        </w:rPr>
        <w:t xml:space="preserve">') </w:t>
      </w:r>
      <w:r>
        <w:rPr>
          <w:szCs w:val="28"/>
        </w:rPr>
        <w:t>5111</w:t>
      </w:r>
      <w:r>
        <w:rPr>
          <w:szCs w:val="28"/>
          <w:rtl/>
        </w:rPr>
        <w:t>/</w:t>
      </w:r>
      <w:r>
        <w:rPr>
          <w:szCs w:val="28"/>
          <w:rtl/>
        </w:rPr>
        <w:t>תשכ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, </w:t>
      </w:r>
      <w:proofErr w:type="spellStart"/>
      <w:r>
        <w:rPr>
          <w:szCs w:val="28"/>
          <w:rtl/>
        </w:rPr>
        <w:t>פד</w:t>
      </w:r>
      <w:r>
        <w:rPr>
          <w:szCs w:val="28"/>
          <w:rtl/>
        </w:rPr>
        <w:t>"</w:t>
      </w:r>
      <w:r>
        <w:rPr>
          <w:szCs w:val="28"/>
          <w:rtl/>
        </w:rPr>
        <w:t>ר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 xml:space="preserve"> </w:t>
      </w:r>
      <w:r>
        <w:rPr>
          <w:szCs w:val="28"/>
        </w:rPr>
        <w:t>333</w:t>
      </w:r>
      <w:r>
        <w:rPr>
          <w:szCs w:val="28"/>
          <w:rtl/>
        </w:rPr>
        <w:t xml:space="preserve">, </w:t>
      </w:r>
      <w:r>
        <w:rPr>
          <w:szCs w:val="28"/>
        </w:rPr>
        <w:t>633</w:t>
      </w:r>
      <w:r>
        <w:rPr>
          <w:szCs w:val="28"/>
          <w:rtl/>
        </w:rPr>
        <w:t xml:space="preserve"> (</w:t>
      </w:r>
      <w:proofErr w:type="spellStart"/>
      <w:r>
        <w:rPr>
          <w:szCs w:val="28"/>
          <w:rtl/>
        </w:rPr>
        <w:t>ה</w:t>
      </w:r>
      <w:r>
        <w:rPr>
          <w:szCs w:val="28"/>
          <w:rtl/>
        </w:rPr>
        <w:t>תשכ</w:t>
      </w:r>
      <w:r>
        <w:rPr>
          <w:szCs w:val="28"/>
          <w:rtl/>
        </w:rPr>
        <w:t>"</w:t>
      </w:r>
      <w:r>
        <w:rPr>
          <w:szCs w:val="28"/>
          <w:rtl/>
        </w:rPr>
        <w:t>ה</w:t>
      </w:r>
      <w:proofErr w:type="spellEnd"/>
      <w:r>
        <w:rPr>
          <w:szCs w:val="28"/>
          <w:rtl/>
        </w:rPr>
        <w:t xml:space="preserve">); </w:t>
      </w:r>
      <w:r>
        <w:rPr>
          <w:szCs w:val="28"/>
          <w:rtl/>
        </w:rPr>
        <w:t>ערעור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גדול</w:t>
      </w:r>
      <w:r>
        <w:rPr>
          <w:szCs w:val="28"/>
          <w:rtl/>
        </w:rPr>
        <w:t xml:space="preserve">) </w:t>
      </w:r>
      <w:r>
        <w:rPr>
          <w:szCs w:val="28"/>
        </w:rPr>
        <w:t>251</w:t>
      </w:r>
      <w:r>
        <w:rPr>
          <w:szCs w:val="28"/>
          <w:rtl/>
        </w:rPr>
        <w:t>/</w:t>
      </w:r>
      <w:r>
        <w:rPr>
          <w:szCs w:val="28"/>
          <w:rtl/>
        </w:rPr>
        <w:t>תשי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, </w:t>
      </w:r>
      <w:proofErr w:type="spellStart"/>
      <w:r>
        <w:rPr>
          <w:szCs w:val="28"/>
          <w:rtl/>
        </w:rPr>
        <w:t>פד</w:t>
      </w:r>
      <w:r>
        <w:rPr>
          <w:szCs w:val="28"/>
          <w:rtl/>
        </w:rPr>
        <w:t>"</w:t>
      </w:r>
      <w:r>
        <w:rPr>
          <w:szCs w:val="28"/>
          <w:rtl/>
        </w:rPr>
        <w:t>ר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ג</w:t>
      </w:r>
      <w:r>
        <w:rPr>
          <w:szCs w:val="28"/>
          <w:rtl/>
        </w:rPr>
        <w:t xml:space="preserve"> </w:t>
      </w:r>
      <w:r>
        <w:rPr>
          <w:szCs w:val="28"/>
        </w:rPr>
        <w:t>071</w:t>
      </w:r>
      <w:r>
        <w:rPr>
          <w:szCs w:val="28"/>
          <w:rtl/>
        </w:rPr>
        <w:t xml:space="preserve">, </w:t>
      </w:r>
    </w:p>
    <w:p w14:paraId="35E5C8D4" w14:textId="77777777" w:rsidR="002D5B6B" w:rsidRDefault="005438DA">
      <w:pPr>
        <w:spacing w:after="410"/>
        <w:ind w:left="0" w:right="26"/>
      </w:pPr>
      <w:r>
        <w:rPr>
          <w:szCs w:val="28"/>
        </w:rPr>
        <w:t>171</w:t>
      </w:r>
      <w:r>
        <w:rPr>
          <w:szCs w:val="28"/>
          <w:rtl/>
        </w:rPr>
        <w:t>-</w:t>
      </w:r>
      <w:r>
        <w:rPr>
          <w:szCs w:val="28"/>
        </w:rPr>
        <w:t>271</w:t>
      </w:r>
      <w:r>
        <w:rPr>
          <w:szCs w:val="28"/>
          <w:rtl/>
        </w:rPr>
        <w:t xml:space="preserve"> (</w:t>
      </w:r>
      <w:proofErr w:type="spellStart"/>
      <w:r>
        <w:rPr>
          <w:szCs w:val="28"/>
          <w:rtl/>
        </w:rPr>
        <w:t>התשי</w:t>
      </w:r>
      <w:r>
        <w:rPr>
          <w:szCs w:val="28"/>
          <w:rtl/>
        </w:rPr>
        <w:t>"</w:t>
      </w:r>
      <w:r>
        <w:rPr>
          <w:szCs w:val="28"/>
          <w:rtl/>
        </w:rPr>
        <w:t>ט</w:t>
      </w:r>
      <w:proofErr w:type="spellEnd"/>
      <w:r>
        <w:rPr>
          <w:szCs w:val="28"/>
          <w:rtl/>
        </w:rPr>
        <w:t xml:space="preserve">); </w:t>
      </w:r>
      <w:r>
        <w:rPr>
          <w:szCs w:val="28"/>
          <w:rtl/>
        </w:rPr>
        <w:t>תיק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אזורי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) </w:t>
      </w:r>
      <w:r>
        <w:rPr>
          <w:szCs w:val="28"/>
        </w:rPr>
        <w:t>301</w:t>
      </w:r>
      <w:r>
        <w:rPr>
          <w:szCs w:val="28"/>
          <w:rtl/>
        </w:rPr>
        <w:t>/</w:t>
      </w:r>
      <w:r>
        <w:rPr>
          <w:szCs w:val="28"/>
          <w:rtl/>
        </w:rPr>
        <w:t>תשי</w:t>
      </w:r>
      <w:r>
        <w:rPr>
          <w:szCs w:val="28"/>
          <w:rtl/>
        </w:rPr>
        <w:t>"</w:t>
      </w:r>
      <w:r>
        <w:rPr>
          <w:szCs w:val="28"/>
          <w:rtl/>
        </w:rPr>
        <w:t>ז</w:t>
      </w:r>
      <w:r>
        <w:rPr>
          <w:szCs w:val="28"/>
          <w:rtl/>
        </w:rPr>
        <w:t xml:space="preserve">, </w:t>
      </w:r>
      <w:proofErr w:type="spellStart"/>
      <w:r>
        <w:rPr>
          <w:szCs w:val="28"/>
          <w:rtl/>
        </w:rPr>
        <w:t>פד</w:t>
      </w:r>
      <w:r>
        <w:rPr>
          <w:szCs w:val="28"/>
          <w:rtl/>
        </w:rPr>
        <w:t>"</w:t>
      </w:r>
      <w:r>
        <w:rPr>
          <w:szCs w:val="28"/>
          <w:rtl/>
        </w:rPr>
        <w:t>ר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ב</w:t>
      </w:r>
      <w:r>
        <w:rPr>
          <w:szCs w:val="28"/>
          <w:rtl/>
        </w:rPr>
        <w:t xml:space="preserve"> </w:t>
      </w:r>
      <w:r>
        <w:rPr>
          <w:szCs w:val="28"/>
        </w:rPr>
        <w:t>56</w:t>
      </w:r>
      <w:r>
        <w:rPr>
          <w:szCs w:val="28"/>
          <w:rtl/>
        </w:rPr>
        <w:t xml:space="preserve">, </w:t>
      </w:r>
      <w:r>
        <w:rPr>
          <w:szCs w:val="28"/>
        </w:rPr>
        <w:t>29</w:t>
      </w:r>
      <w:r>
        <w:rPr>
          <w:szCs w:val="28"/>
          <w:rtl/>
        </w:rPr>
        <w:t xml:space="preserve"> (</w:t>
      </w:r>
      <w:proofErr w:type="spellStart"/>
      <w:r>
        <w:rPr>
          <w:szCs w:val="28"/>
          <w:rtl/>
        </w:rPr>
        <w:t>התשי</w:t>
      </w:r>
      <w:r>
        <w:rPr>
          <w:szCs w:val="28"/>
          <w:rtl/>
        </w:rPr>
        <w:t>"</w:t>
      </w:r>
      <w:r>
        <w:rPr>
          <w:szCs w:val="28"/>
          <w:rtl/>
        </w:rPr>
        <w:t>ז</w:t>
      </w:r>
      <w:proofErr w:type="spellEnd"/>
      <w:r>
        <w:rPr>
          <w:szCs w:val="28"/>
          <w:rtl/>
        </w:rPr>
        <w:t xml:space="preserve">); </w:t>
      </w:r>
      <w:r>
        <w:rPr>
          <w:szCs w:val="28"/>
          <w:rtl/>
        </w:rPr>
        <w:t>וראו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אצל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שאוה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282</w:t>
      </w:r>
      <w:r>
        <w:rPr>
          <w:szCs w:val="28"/>
          <w:rtl/>
        </w:rPr>
        <w:t>-</w:t>
      </w:r>
      <w:r>
        <w:rPr>
          <w:szCs w:val="28"/>
        </w:rPr>
        <w:t>382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יישוב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אפשרי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הגישות</w:t>
      </w:r>
      <w:r>
        <w:rPr>
          <w:szCs w:val="28"/>
          <w:rtl/>
        </w:rPr>
        <w:t>).</w:t>
      </w:r>
    </w:p>
    <w:p w14:paraId="4B56461B" w14:textId="77777777" w:rsidR="002D5B6B" w:rsidRDefault="005438DA">
      <w:pPr>
        <w:spacing w:after="375"/>
        <w:ind w:left="0" w:right="26" w:firstLine="810"/>
      </w:pPr>
      <w:r>
        <w:rPr>
          <w:szCs w:val="28"/>
          <w:rtl/>
        </w:rPr>
        <w:t>בנקודה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נזכיר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האזורי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רשאי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לפסוק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בניגוד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לעמדת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הרב</w:t>
      </w:r>
      <w:r>
        <w:rPr>
          <w:szCs w:val="28"/>
          <w:rtl/>
        </w:rPr>
        <w:t>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הגדול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שיקול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ההלכתי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למשל</w:t>
      </w:r>
      <w:r>
        <w:rPr>
          <w:szCs w:val="28"/>
          <w:rtl/>
        </w:rPr>
        <w:t xml:space="preserve">: 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11</w:t>
      </w:r>
      <w:r>
        <w:rPr>
          <w:szCs w:val="28"/>
          <w:rtl/>
        </w:rPr>
        <w:t>/</w:t>
      </w:r>
      <w:r>
        <w:rPr>
          <w:szCs w:val="28"/>
        </w:rPr>
        <w:t>6069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עזבון המנוח פלוני נ' פלוני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כתוארו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אז</w:t>
      </w:r>
      <w:r>
        <w:rPr>
          <w:szCs w:val="28"/>
          <w:rtl/>
        </w:rPr>
        <w:t xml:space="preserve">) </w:t>
      </w:r>
      <w:r>
        <w:rPr>
          <w:rFonts w:ascii="Miriam" w:eastAsia="Miriam" w:hAnsi="Miriam" w:cs="Miriam"/>
          <w:sz w:val="24"/>
          <w:szCs w:val="24"/>
          <w:rtl/>
        </w:rPr>
        <w:t>א' רובינשטיין</w:t>
      </w:r>
      <w:r>
        <w:rPr>
          <w:szCs w:val="28"/>
          <w:rtl/>
        </w:rPr>
        <w:t xml:space="preserve"> (</w:t>
      </w:r>
      <w:r>
        <w:rPr>
          <w:szCs w:val="28"/>
        </w:rPr>
        <w:t>3102</w:t>
      </w:r>
      <w:r>
        <w:rPr>
          <w:szCs w:val="28"/>
          <w:rtl/>
        </w:rPr>
        <w:t>.</w:t>
      </w:r>
      <w:r>
        <w:rPr>
          <w:szCs w:val="28"/>
        </w:rPr>
        <w:t>5</w:t>
      </w:r>
      <w:r>
        <w:rPr>
          <w:szCs w:val="28"/>
          <w:rtl/>
        </w:rPr>
        <w:t>.</w:t>
      </w:r>
      <w:r>
        <w:rPr>
          <w:szCs w:val="28"/>
        </w:rPr>
        <w:t>02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11</w:t>
      </w:r>
      <w:r>
        <w:rPr>
          <w:szCs w:val="28"/>
          <w:rtl/>
        </w:rPr>
        <w:t>/</w:t>
      </w:r>
      <w:r>
        <w:rPr>
          <w:szCs w:val="28"/>
        </w:rPr>
        <w:t>6069</w:t>
      </w:r>
      <w:r>
        <w:rPr>
          <w:szCs w:val="28"/>
          <w:rtl/>
        </w:rPr>
        <w:t>)).</w:t>
      </w:r>
    </w:p>
    <w:p w14:paraId="47CC5286" w14:textId="77777777" w:rsidR="002D5B6B" w:rsidRDefault="005438DA">
      <w:pPr>
        <w:spacing w:after="550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 xml:space="preserve">החלטת מועצת הרבנות הראשית </w:t>
      </w:r>
    </w:p>
    <w:p w14:paraId="0486BAEC" w14:textId="77777777" w:rsidR="002D5B6B" w:rsidRDefault="005438DA">
      <w:pPr>
        <w:spacing w:after="462"/>
        <w:ind w:left="0" w:right="26" w:firstLine="800"/>
      </w:pPr>
      <w:r>
        <w:rPr>
          <w:szCs w:val="28"/>
          <w:rtl/>
        </w:rPr>
        <w:t>המחלוקת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הנזכרת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הרבניים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הובא</w:t>
      </w:r>
      <w:r>
        <w:rPr>
          <w:szCs w:val="28"/>
          <w:rtl/>
        </w:rPr>
        <w:t>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לפתחה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מועצת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הרבנות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ביום</w:t>
      </w:r>
      <w:r>
        <w:rPr>
          <w:szCs w:val="28"/>
          <w:rtl/>
        </w:rPr>
        <w:t xml:space="preserve"> </w:t>
      </w:r>
      <w:r>
        <w:rPr>
          <w:szCs w:val="28"/>
        </w:rPr>
        <w:t>5102</w:t>
      </w:r>
      <w:r>
        <w:rPr>
          <w:szCs w:val="28"/>
          <w:rtl/>
        </w:rPr>
        <w:t>.</w:t>
      </w:r>
      <w:r>
        <w:rPr>
          <w:szCs w:val="28"/>
        </w:rPr>
        <w:t>11</w:t>
      </w:r>
      <w:r>
        <w:rPr>
          <w:szCs w:val="28"/>
          <w:rtl/>
        </w:rPr>
        <w:t>.</w:t>
      </w:r>
      <w:r>
        <w:rPr>
          <w:szCs w:val="28"/>
        </w:rPr>
        <w:t>03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החליטה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המועצה</w:t>
      </w:r>
      <w:r>
        <w:rPr>
          <w:szCs w:val="28"/>
          <w:rtl/>
        </w:rPr>
        <w:t xml:space="preserve">  – </w:t>
      </w:r>
      <w:r>
        <w:rPr>
          <w:szCs w:val="28"/>
          <w:rtl/>
        </w:rPr>
        <w:t>בהחלטה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שנכנסה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לתוקפה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ביום</w:t>
      </w:r>
      <w:r>
        <w:rPr>
          <w:szCs w:val="28"/>
          <w:rtl/>
        </w:rPr>
        <w:t xml:space="preserve"> </w:t>
      </w:r>
      <w:r>
        <w:rPr>
          <w:szCs w:val="28"/>
        </w:rPr>
        <w:t>25</w:t>
      </w:r>
      <w:r>
        <w:rPr>
          <w:szCs w:val="28"/>
          <w:rtl/>
        </w:rPr>
        <w:t>.</w:t>
      </w:r>
      <w:r>
        <w:rPr>
          <w:szCs w:val="28"/>
        </w:rPr>
        <w:t>1</w:t>
      </w:r>
      <w:r>
        <w:rPr>
          <w:szCs w:val="28"/>
          <w:rtl/>
        </w:rPr>
        <w:t>.</w:t>
      </w:r>
      <w:r>
        <w:rPr>
          <w:szCs w:val="28"/>
        </w:rPr>
        <w:t>2016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כעולה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מעמדת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היועץ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לממשלה</w:t>
      </w:r>
      <w:r>
        <w:rPr>
          <w:szCs w:val="28"/>
          <w:rtl/>
        </w:rPr>
        <w:t xml:space="preserve">) – </w:t>
      </w:r>
      <w:r>
        <w:rPr>
          <w:szCs w:val="28"/>
          <w:rtl/>
        </w:rPr>
        <w:t>כדלקמן</w:t>
      </w:r>
      <w:r>
        <w:rPr>
          <w:szCs w:val="28"/>
          <w:rtl/>
        </w:rPr>
        <w:t xml:space="preserve">: </w:t>
      </w:r>
    </w:p>
    <w:p w14:paraId="3FBD93DA" w14:textId="77777777" w:rsidR="002D5B6B" w:rsidRDefault="005438DA">
      <w:pPr>
        <w:spacing w:after="50" w:line="240" w:lineRule="auto"/>
        <w:ind w:left="1645" w:right="1300"/>
      </w:pPr>
      <w:r>
        <w:rPr>
          <w:szCs w:val="28"/>
          <w:rtl/>
        </w:rPr>
        <w:t>"</w:t>
      </w:r>
      <w:r>
        <w:rPr>
          <w:szCs w:val="28"/>
          <w:rtl/>
        </w:rPr>
        <w:t>מועצת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הרבנות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ילדיו</w:t>
      </w:r>
      <w:r>
        <w:rPr>
          <w:szCs w:val="28"/>
          <w:rtl/>
        </w:rPr>
        <w:t xml:space="preserve"> [...] </w:t>
      </w:r>
      <w:r>
        <w:rPr>
          <w:szCs w:val="28"/>
          <w:rtl/>
        </w:rPr>
        <w:t>בנושא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</w:t>
      </w:r>
      <w:r>
        <w:rPr>
          <w:szCs w:val="28"/>
          <w:rtl/>
        </w:rPr>
        <w:t>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שש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ישנה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גדולה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ישראל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וכיום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. </w:t>
      </w:r>
      <w:r>
        <w:rPr>
          <w:rFonts w:ascii="Miriam" w:eastAsia="Miriam" w:hAnsi="Miriam" w:cs="Miriam"/>
          <w:sz w:val="24"/>
          <w:szCs w:val="24"/>
          <w:rtl/>
        </w:rPr>
        <w:t xml:space="preserve">רוב הפוסקים וביניהם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הגרי"ש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אלישיב,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הגר"ע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יוסף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והגר"מ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</w:t>
      </w:r>
    </w:p>
    <w:p w14:paraId="66DDDACC" w14:textId="77777777" w:rsidR="002D5B6B" w:rsidRDefault="005438DA">
      <w:pPr>
        <w:spacing w:line="240" w:lineRule="auto"/>
        <w:ind w:left="1644" w:right="1300"/>
      </w:pPr>
      <w:r>
        <w:rPr>
          <w:rFonts w:ascii="Miriam" w:eastAsia="Miriam" w:hAnsi="Miriam" w:cs="Miriam"/>
          <w:sz w:val="24"/>
          <w:szCs w:val="24"/>
          <w:rtl/>
        </w:rPr>
        <w:t>אליהו, קבעו שהחיוב הוא מדין צדקה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אולם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ובהם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הגרי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הרצוג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והגרב</w:t>
      </w:r>
      <w:r>
        <w:rPr>
          <w:szCs w:val="28"/>
          <w:rtl/>
        </w:rPr>
        <w:t>"</w:t>
      </w:r>
      <w:r>
        <w:rPr>
          <w:szCs w:val="28"/>
          <w:rtl/>
        </w:rPr>
        <w:t>צ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עוזיאל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שקבעו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התקנה</w:t>
      </w:r>
      <w:r>
        <w:rPr>
          <w:szCs w:val="28"/>
          <w:rtl/>
        </w:rPr>
        <w:t>.</w:t>
      </w:r>
    </w:p>
    <w:p w14:paraId="681FC4AF" w14:textId="77777777" w:rsidR="002D5B6B" w:rsidRDefault="005438DA">
      <w:pPr>
        <w:spacing w:after="38" w:line="243" w:lineRule="auto"/>
        <w:ind w:left="1644" w:right="1300"/>
      </w:pPr>
      <w:r>
        <w:rPr>
          <w:szCs w:val="28"/>
          <w:rtl/>
        </w:rPr>
        <w:t>היטיב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</w:t>
      </w:r>
      <w:r>
        <w:rPr>
          <w:szCs w:val="28"/>
          <w:rtl/>
        </w:rPr>
        <w:t>בטא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הרה</w:t>
      </w:r>
      <w:r>
        <w:rPr>
          <w:szCs w:val="28"/>
          <w:rtl/>
        </w:rPr>
        <w:t>"</w:t>
      </w:r>
      <w:r>
        <w:rPr>
          <w:szCs w:val="28"/>
          <w:rtl/>
        </w:rPr>
        <w:t>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יעקב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רוזנטל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זצ</w:t>
      </w:r>
      <w:r>
        <w:rPr>
          <w:szCs w:val="28"/>
          <w:rtl/>
        </w:rPr>
        <w:t>"</w:t>
      </w:r>
      <w:r>
        <w:rPr>
          <w:szCs w:val="28"/>
          <w:rtl/>
        </w:rPr>
        <w:t>ל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כתב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שבסוגיא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רבתא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המבוכה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המחייבים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יישום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מכוח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המחייבים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יישומה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. </w:t>
      </w:r>
      <w:r>
        <w:rPr>
          <w:rFonts w:ascii="Miriam" w:eastAsia="Miriam" w:hAnsi="Miriam" w:cs="Miriam"/>
          <w:sz w:val="24"/>
          <w:szCs w:val="24"/>
          <w:rtl/>
        </w:rPr>
        <w:t xml:space="preserve">עמדת מועצת הרבנות הראשית היא, שאין ראוי להכניס ראשנו בין ההרים הגבוהים שדנו </w:t>
      </w:r>
    </w:p>
    <w:p w14:paraId="25C96217" w14:textId="77777777" w:rsidR="002D5B6B" w:rsidRDefault="005438DA">
      <w:pPr>
        <w:spacing w:line="240" w:lineRule="auto"/>
        <w:ind w:left="1644" w:right="1300"/>
      </w:pPr>
      <w:proofErr w:type="spellStart"/>
      <w:r>
        <w:rPr>
          <w:rFonts w:ascii="Miriam" w:eastAsia="Miriam" w:hAnsi="Miriam" w:cs="Miriam"/>
          <w:sz w:val="24"/>
          <w:szCs w:val="24"/>
          <w:rtl/>
        </w:rPr>
        <w:t>בסוגיא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העקרונית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</w:t>
      </w:r>
      <w:r>
        <w:rPr>
          <w:szCs w:val="28"/>
          <w:rtl/>
        </w:rPr>
        <w:t>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נותרה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בעינה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יכריע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שיקול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דעתו</w:t>
      </w:r>
      <w:r>
        <w:rPr>
          <w:szCs w:val="28"/>
          <w:rtl/>
        </w:rPr>
        <w:t>.</w:t>
      </w:r>
    </w:p>
    <w:p w14:paraId="39C4D124" w14:textId="77777777" w:rsidR="002D5B6B" w:rsidRDefault="005438DA">
      <w:pPr>
        <w:spacing w:line="248" w:lineRule="auto"/>
        <w:ind w:left="1645" w:right="1300"/>
      </w:pP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החליטה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המועצה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שתנאי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השתנו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והמציאות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נושאת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פרנסת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היושבים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להוסיף ולשיקול הדעת בפסיקת מזונות הילדים את היכולת הכלכלית של האם</w:t>
      </w:r>
      <w:r>
        <w:rPr>
          <w:szCs w:val="28"/>
          <w:rtl/>
        </w:rPr>
        <w:t xml:space="preserve">. </w:t>
      </w:r>
    </w:p>
    <w:p w14:paraId="4E98222D" w14:textId="77777777" w:rsidR="002D5B6B" w:rsidRDefault="005438DA">
      <w:pPr>
        <w:spacing w:line="246" w:lineRule="auto"/>
        <w:ind w:left="1654" w:right="1300"/>
      </w:pPr>
      <w:r>
        <w:rPr>
          <w:szCs w:val="28"/>
          <w:rtl/>
        </w:rPr>
        <w:t>בנוסף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לזון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התקנה</w:t>
      </w:r>
      <w:r>
        <w:rPr>
          <w:szCs w:val="28"/>
          <w:rtl/>
        </w:rPr>
        <w:t xml:space="preserve">, </w:t>
      </w:r>
      <w:r>
        <w:rPr>
          <w:rFonts w:ascii="Miriam" w:eastAsia="Miriam" w:hAnsi="Miriam" w:cs="Miriam"/>
          <w:sz w:val="24"/>
          <w:szCs w:val="24"/>
          <w:rtl/>
        </w:rPr>
        <w:t>חיוב זה הוא רק על הצרכים הקיומיים הבסיסיים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נוספים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בהגדרה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חלים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בלבד</w:t>
      </w:r>
      <w:r>
        <w:rPr>
          <w:szCs w:val="28"/>
          <w:rtl/>
        </w:rPr>
        <w:t>" (</w:t>
      </w:r>
      <w:r>
        <w:rPr>
          <w:szCs w:val="28"/>
          <w:rtl/>
        </w:rPr>
        <w:t>ההדגשות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הוספו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ע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פ</w:t>
      </w:r>
      <w:r>
        <w:rPr>
          <w:szCs w:val="28"/>
          <w:rtl/>
        </w:rPr>
        <w:t>').</w:t>
      </w:r>
    </w:p>
    <w:p w14:paraId="3D63F8DB" w14:textId="77777777" w:rsidR="002D5B6B" w:rsidRDefault="005438DA">
      <w:pPr>
        <w:spacing w:after="432"/>
        <w:ind w:left="0" w:right="26"/>
      </w:pPr>
      <w:r>
        <w:rPr>
          <w:szCs w:val="28"/>
        </w:rPr>
        <w:lastRenderedPageBreak/>
        <w:t>13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מדברים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גיל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הלכתית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העומדת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מועצת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הרבנות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ציינה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הפוסקים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פסקו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בניגוד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הגדול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משנת</w:t>
      </w:r>
      <w:r>
        <w:rPr>
          <w:szCs w:val="28"/>
          <w:rtl/>
        </w:rPr>
        <w:t xml:space="preserve"> </w:t>
      </w:r>
      <w:r>
        <w:rPr>
          <w:szCs w:val="28"/>
        </w:rPr>
        <w:t>7491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וקבעו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>ם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בחיוב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מדין צדקה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מועצת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הרבנות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באפשרותה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להכריע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עמדותיהם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גדולי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הפוסקים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והותירה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לשיקול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ודיין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ציינה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המועצה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אבסולוטי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שמדובר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</w:t>
      </w:r>
      <w:r>
        <w:rPr>
          <w:szCs w:val="28"/>
          <w:rtl/>
        </w:rPr>
        <w:t>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בלבד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יסופקו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לבסוף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המועצה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נוכח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שינוי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העתים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הרי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מהגישות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פסיקת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ליכולותיה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>.</w:t>
      </w:r>
    </w:p>
    <w:p w14:paraId="3F4EC19A" w14:textId="77777777" w:rsidR="002D5B6B" w:rsidRDefault="005438DA">
      <w:pPr>
        <w:spacing w:after="422"/>
        <w:ind w:left="0" w:right="26"/>
      </w:pPr>
      <w:r>
        <w:rPr>
          <w:szCs w:val="28"/>
        </w:rPr>
        <w:t>23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נעיר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הפרשנית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נזכרה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בעמ</w:t>
      </w:r>
      <w:r>
        <w:rPr>
          <w:szCs w:val="28"/>
          <w:rtl/>
        </w:rPr>
        <w:t>"</w:t>
      </w:r>
      <w:r>
        <w:rPr>
          <w:szCs w:val="28"/>
          <w:rtl/>
        </w:rPr>
        <w:t>ש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(</w:t>
      </w:r>
      <w:r>
        <w:rPr>
          <w:szCs w:val="28"/>
          <w:rtl/>
        </w:rPr>
        <w:t>מחוזי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</w:t>
      </w:r>
      <w:r>
        <w:rPr>
          <w:szCs w:val="28"/>
          <w:rtl/>
        </w:rPr>
        <w:t xml:space="preserve">') </w:t>
      </w:r>
      <w:r>
        <w:rPr>
          <w:szCs w:val="28"/>
        </w:rPr>
        <w:t>41</w:t>
      </w:r>
      <w:r>
        <w:rPr>
          <w:szCs w:val="28"/>
          <w:rtl/>
        </w:rPr>
        <w:t>-</w:t>
      </w:r>
      <w:r>
        <w:rPr>
          <w:szCs w:val="28"/>
        </w:rPr>
        <w:t>10</w:t>
      </w:r>
      <w:r>
        <w:rPr>
          <w:szCs w:val="28"/>
          <w:rtl/>
        </w:rPr>
        <w:t>-</w:t>
      </w:r>
      <w:r>
        <w:rPr>
          <w:szCs w:val="28"/>
        </w:rPr>
        <w:t>30605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ל' ר' נ' ד' ר'</w:t>
      </w:r>
      <w:r>
        <w:rPr>
          <w:szCs w:val="28"/>
          <w:rtl/>
        </w:rPr>
        <w:t xml:space="preserve"> (</w:t>
      </w:r>
      <w:r>
        <w:rPr>
          <w:szCs w:val="28"/>
        </w:rPr>
        <w:t>5102</w:t>
      </w:r>
      <w:r>
        <w:rPr>
          <w:szCs w:val="28"/>
          <w:rtl/>
        </w:rPr>
        <w:t>.</w:t>
      </w:r>
      <w:r>
        <w:rPr>
          <w:szCs w:val="28"/>
        </w:rPr>
        <w:t>1</w:t>
      </w:r>
      <w:r>
        <w:rPr>
          <w:szCs w:val="28"/>
          <w:rtl/>
        </w:rPr>
        <w:t>.</w:t>
      </w:r>
      <w:r>
        <w:rPr>
          <w:szCs w:val="28"/>
        </w:rPr>
        <w:t>6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rFonts w:ascii="Miriam" w:eastAsia="Miriam" w:hAnsi="Miriam" w:cs="Miriam"/>
          <w:sz w:val="24"/>
          <w:szCs w:val="24"/>
          <w:rtl/>
        </w:rPr>
        <w:t>עניין ל' ר'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נושא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51</w:t>
      </w:r>
      <w:r>
        <w:rPr>
          <w:szCs w:val="28"/>
          <w:rtl/>
        </w:rPr>
        <w:t>/</w:t>
      </w:r>
      <w:r>
        <w:rPr>
          <w:szCs w:val="28"/>
        </w:rPr>
        <w:t>919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שלפנינו</w:t>
      </w:r>
      <w:r>
        <w:rPr>
          <w:szCs w:val="28"/>
          <w:rtl/>
        </w:rPr>
        <w:t>:</w:t>
      </w:r>
    </w:p>
    <w:p w14:paraId="4B65F4D4" w14:textId="77777777" w:rsidR="002D5B6B" w:rsidRDefault="005438DA">
      <w:pPr>
        <w:spacing w:line="240" w:lineRule="auto"/>
        <w:ind w:left="1652" w:right="1323"/>
      </w:pPr>
      <w:r>
        <w:rPr>
          <w:szCs w:val="28"/>
          <w:rtl/>
        </w:rPr>
        <w:t>"</w:t>
      </w:r>
      <w:r>
        <w:rPr>
          <w:szCs w:val="28"/>
          <w:rtl/>
        </w:rPr>
        <w:t>ואולם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[</w:t>
      </w:r>
      <w:r>
        <w:rPr>
          <w:szCs w:val="28"/>
          <w:rtl/>
        </w:rPr>
        <w:t>שלפיה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מכוח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אבסולוטי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גיל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ע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פ</w:t>
      </w:r>
      <w:r>
        <w:rPr>
          <w:szCs w:val="28"/>
          <w:rtl/>
        </w:rPr>
        <w:t xml:space="preserve">']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התקבלה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הכל</w:t>
      </w:r>
      <w:proofErr w:type="spellEnd"/>
      <w:r>
        <w:rPr>
          <w:szCs w:val="28"/>
          <w:rtl/>
        </w:rPr>
        <w:t xml:space="preserve">. </w:t>
      </w:r>
      <w:r>
        <w:rPr>
          <w:szCs w:val="28"/>
          <w:rtl/>
        </w:rPr>
        <w:t>היו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שסברו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בכוחה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הרבנות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להעצים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דרג</w:t>
      </w:r>
      <w:r>
        <w:rPr>
          <w:szCs w:val="28"/>
          <w:rtl/>
        </w:rPr>
        <w:t>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ולמעשה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תכליתה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הייתה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לכפות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נמצא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מתאימות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הצדקה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כלומר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מאפשרת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ולקטין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עומדים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אמצעים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כספי</w:t>
      </w:r>
      <w:r>
        <w:rPr>
          <w:szCs w:val="28"/>
          <w:rtl/>
        </w:rPr>
        <w:t>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חלופיים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לסיפוק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מזונותיו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מאידך</w:t>
      </w:r>
      <w:r>
        <w:rPr>
          <w:szCs w:val="28"/>
          <w:rtl/>
        </w:rPr>
        <w:t xml:space="preserve">" </w:t>
      </w:r>
    </w:p>
    <w:p w14:paraId="216E5896" w14:textId="77777777" w:rsidR="002D5B6B" w:rsidRDefault="005438DA">
      <w:pPr>
        <w:spacing w:after="338" w:line="265" w:lineRule="auto"/>
        <w:ind w:left="0" w:right="2600"/>
      </w:pPr>
      <w:r>
        <w:rPr>
          <w:szCs w:val="28"/>
          <w:rtl/>
        </w:rPr>
        <w:t>(</w:t>
      </w:r>
      <w:r>
        <w:rPr>
          <w:rFonts w:ascii="Miriam" w:eastAsia="Miriam" w:hAnsi="Miriam" w:cs="Miriam"/>
          <w:sz w:val="24"/>
          <w:szCs w:val="24"/>
          <w:rtl/>
        </w:rPr>
        <w:t>שם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11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שאוה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182</w:t>
      </w:r>
      <w:r>
        <w:rPr>
          <w:szCs w:val="28"/>
          <w:rtl/>
        </w:rPr>
        <w:t>).</w:t>
      </w:r>
    </w:p>
    <w:p w14:paraId="214937BA" w14:textId="77777777" w:rsidR="002D5B6B" w:rsidRDefault="005438DA">
      <w:pPr>
        <w:spacing w:after="388"/>
        <w:ind w:left="0" w:right="26" w:firstLine="800"/>
      </w:pPr>
      <w:r>
        <w:rPr>
          <w:szCs w:val="28"/>
          <w:rtl/>
        </w:rPr>
        <w:t>באותו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לאמץ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החלופית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התקנה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המאפשר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לקבוע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הגילאים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>.</w:t>
      </w:r>
    </w:p>
    <w:p w14:paraId="10EBAE1E" w14:textId="77777777" w:rsidR="002D5B6B" w:rsidRDefault="005438DA">
      <w:pPr>
        <w:spacing w:after="520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 xml:space="preserve">עמדת היועץ המשפטי לממשלה – </w:t>
      </w:r>
      <w:r>
        <w:rPr>
          <w:rFonts w:ascii="Miriam" w:eastAsia="Miriam" w:hAnsi="Miriam" w:cs="Miriam"/>
          <w:sz w:val="24"/>
          <w:szCs w:val="24"/>
          <w:rtl/>
        </w:rPr>
        <w:t>חוות הדעת של המחלקה למשפט עברי</w:t>
      </w:r>
    </w:p>
    <w:p w14:paraId="3C837CAE" w14:textId="77777777" w:rsidR="002D5B6B" w:rsidRDefault="005438DA">
      <w:pPr>
        <w:spacing w:after="501"/>
        <w:ind w:left="0" w:right="26"/>
      </w:pPr>
      <w:r>
        <w:rPr>
          <w:szCs w:val="28"/>
        </w:rPr>
        <w:t>33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בהתאם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להחלטתי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מיום</w:t>
      </w:r>
      <w:r>
        <w:rPr>
          <w:szCs w:val="28"/>
          <w:rtl/>
        </w:rPr>
        <w:t xml:space="preserve"> </w:t>
      </w:r>
      <w:r>
        <w:rPr>
          <w:szCs w:val="28"/>
        </w:rPr>
        <w:t>5102</w:t>
      </w:r>
      <w:r>
        <w:rPr>
          <w:szCs w:val="28"/>
          <w:rtl/>
        </w:rPr>
        <w:t>.</w:t>
      </w:r>
      <w:r>
        <w:rPr>
          <w:szCs w:val="28"/>
        </w:rPr>
        <w:t>6</w:t>
      </w:r>
      <w:r>
        <w:rPr>
          <w:szCs w:val="28"/>
          <w:rtl/>
        </w:rPr>
        <w:t>.</w:t>
      </w:r>
      <w:r>
        <w:rPr>
          <w:szCs w:val="28"/>
        </w:rPr>
        <w:t>41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הוגשה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היועץ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לממשלה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919</w:t>
      </w:r>
      <w:r>
        <w:rPr>
          <w:szCs w:val="28"/>
          <w:rtl/>
        </w:rPr>
        <w:t>/</w:t>
      </w:r>
      <w:r>
        <w:rPr>
          <w:szCs w:val="28"/>
        </w:rPr>
        <w:t>15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rFonts w:ascii="Miriam" w:eastAsia="Miriam" w:hAnsi="Miriam" w:cs="Miriam"/>
          <w:sz w:val="24"/>
          <w:szCs w:val="24"/>
          <w:rtl/>
        </w:rPr>
        <w:t>היועץ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עמדת היועץ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בהמשך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נעמוד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היועץ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בשאלות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העומדות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להכרעה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בגדרם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הליכים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נתייחס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בעמדה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המתייחס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לפרשנות</w:t>
      </w:r>
      <w:r>
        <w:rPr>
          <w:szCs w:val="28"/>
          <w:rtl/>
        </w:rPr>
        <w:t>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בשאלת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51</w:t>
      </w:r>
      <w:r>
        <w:rPr>
          <w:szCs w:val="28"/>
          <w:rtl/>
        </w:rPr>
        <w:t>-</w:t>
      </w:r>
      <w:r>
        <w:rPr>
          <w:szCs w:val="28"/>
        </w:rPr>
        <w:t>6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סמך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היועץ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המחלקה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במשרד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שחוברה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</w:t>
      </w:r>
      <w:r>
        <w:rPr>
          <w:szCs w:val="28"/>
          <w:rtl/>
        </w:rPr>
        <w:t>"</w:t>
      </w:r>
      <w:r>
        <w:rPr>
          <w:szCs w:val="28"/>
          <w:rtl/>
        </w:rPr>
        <w:t>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מיכאל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ויגודה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ועו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הללה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ויגודה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והללה</w:t>
      </w:r>
      <w:r>
        <w:rPr>
          <w:szCs w:val="28"/>
          <w:rtl/>
        </w:rPr>
        <w:t xml:space="preserve">),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צורפה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לעמדת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היועץ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נפרד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ממנה</w:t>
      </w:r>
      <w:r>
        <w:rPr>
          <w:szCs w:val="28"/>
          <w:rtl/>
        </w:rPr>
        <w:t xml:space="preserve">. </w:t>
      </w:r>
    </w:p>
    <w:p w14:paraId="1B52F981" w14:textId="77777777" w:rsidR="002D5B6B" w:rsidRDefault="005438DA">
      <w:pPr>
        <w:spacing w:after="432"/>
        <w:ind w:left="0" w:right="26"/>
      </w:pPr>
      <w:r>
        <w:rPr>
          <w:szCs w:val="28"/>
        </w:rPr>
        <w:lastRenderedPageBreak/>
        <w:t>43</w:t>
      </w:r>
      <w:r>
        <w:rPr>
          <w:szCs w:val="28"/>
          <w:rtl/>
        </w:rPr>
        <w:t>.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ויגודה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והלל</w:t>
      </w:r>
      <w:r>
        <w:rPr>
          <w:szCs w:val="28"/>
          <w:rtl/>
        </w:rPr>
        <w:t>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מסבירים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הלכתית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גיל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בלבד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קנתה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שביתה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בקרב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פוסקים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רבים</w:t>
      </w:r>
      <w:r>
        <w:rPr>
          <w:szCs w:val="28"/>
          <w:rtl/>
        </w:rPr>
        <w:t xml:space="preserve">. </w:t>
      </w:r>
      <w:proofErr w:type="spellStart"/>
      <w:r>
        <w:rPr>
          <w:szCs w:val="28"/>
          <w:rtl/>
        </w:rPr>
        <w:t>ויגודה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והללה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נדרשים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בעניין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ל' ר'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שעליו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נסוב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כזכור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51</w:t>
      </w:r>
      <w:r>
        <w:rPr>
          <w:szCs w:val="28"/>
          <w:rtl/>
        </w:rPr>
        <w:t>/</w:t>
      </w:r>
      <w:r>
        <w:rPr>
          <w:szCs w:val="28"/>
        </w:rPr>
        <w:t>919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ולדיון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>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קיומן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לדידם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צדק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המחוזי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בעניין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ל' ר'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כשביכר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להיבנות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הקיימת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לבל</w:t>
      </w:r>
      <w:r>
        <w:rPr>
          <w:szCs w:val="28"/>
          <w:rtl/>
        </w:rPr>
        <w:t xml:space="preserve"> "[</w:t>
      </w:r>
      <w:r>
        <w:rPr>
          <w:szCs w:val="28"/>
          <w:rtl/>
        </w:rPr>
        <w:t>ייסתם</w:t>
      </w:r>
      <w:r>
        <w:rPr>
          <w:szCs w:val="28"/>
          <w:rtl/>
        </w:rPr>
        <w:t xml:space="preserve">] </w:t>
      </w:r>
      <w:r>
        <w:rPr>
          <w:szCs w:val="28"/>
          <w:rtl/>
        </w:rPr>
        <w:t>הגולל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כמעט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אפשרות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להטיל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</w:t>
      </w:r>
      <w:r>
        <w:rPr>
          <w:szCs w:val="28"/>
          <w:rtl/>
        </w:rPr>
        <w:t>-</w:t>
      </w:r>
      <w:r>
        <w:rPr>
          <w:szCs w:val="28"/>
          <w:rtl/>
        </w:rPr>
        <w:t>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</w:t>
      </w:r>
      <w:r>
        <w:rPr>
          <w:szCs w:val="28"/>
          <w:rtl/>
        </w:rPr>
        <w:t>י</w:t>
      </w:r>
      <w:r>
        <w:rPr>
          <w:szCs w:val="28"/>
          <w:rtl/>
        </w:rPr>
        <w:t>-</w:t>
      </w:r>
      <w:r>
        <w:rPr>
          <w:szCs w:val="28"/>
          <w:rtl/>
        </w:rPr>
        <w:t>צדק</w:t>
      </w:r>
      <w:r>
        <w:rPr>
          <w:szCs w:val="28"/>
          <w:rtl/>
        </w:rPr>
        <w:t xml:space="preserve"> [...] </w:t>
      </w:r>
      <w:r>
        <w:rPr>
          <w:szCs w:val="28"/>
          <w:rtl/>
        </w:rPr>
        <w:t>והיה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הופך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חפץ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בו</w:t>
      </w:r>
      <w:r>
        <w:rPr>
          <w:szCs w:val="28"/>
          <w:rtl/>
        </w:rPr>
        <w:t xml:space="preserve">". </w:t>
      </w:r>
    </w:p>
    <w:p w14:paraId="593A789E" w14:textId="77777777" w:rsidR="002D5B6B" w:rsidRDefault="005438DA">
      <w:pPr>
        <w:spacing w:after="462"/>
        <w:ind w:left="0" w:right="26"/>
      </w:pPr>
      <w:r>
        <w:rPr>
          <w:szCs w:val="28"/>
        </w:rPr>
        <w:t>53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פונים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ויגודה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והללה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לבחון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נוספת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המחוזי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בעניין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ל' ר'</w:t>
      </w:r>
      <w:r>
        <w:rPr>
          <w:szCs w:val="28"/>
          <w:rtl/>
        </w:rPr>
        <w:t>,</w:t>
      </w:r>
      <w:r>
        <w:rPr>
          <w:rFonts w:ascii="Miriam" w:eastAsia="Miriam" w:hAnsi="Miriam" w:cs="Miriam"/>
          <w:sz w:val="24"/>
          <w:szCs w:val="24"/>
          <w:rtl/>
        </w:rPr>
        <w:t xml:space="preserve"> </w:t>
      </w:r>
      <w:r>
        <w:rPr>
          <w:szCs w:val="28"/>
          <w:rtl/>
        </w:rPr>
        <w:t>שלפיה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בהנחה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גיל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</w:t>
      </w:r>
      <w:r>
        <w:rPr>
          <w:szCs w:val="28"/>
          <w:rtl/>
        </w:rPr>
        <w:t>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קודם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ועיקרי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לחיובה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. </w:t>
      </w:r>
      <w:proofErr w:type="spellStart"/>
      <w:r>
        <w:rPr>
          <w:szCs w:val="28"/>
          <w:rtl/>
        </w:rPr>
        <w:t>ויגודה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והללה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דוחים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שמסיקים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ההלכתיים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ששימשו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לביסוס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קביעתו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תומכים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בקביעה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לעמדתם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לסטות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העמדה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המקובלת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הצדקה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בנקודה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השניים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להניח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מבחינה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הלכתית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אפשרית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גישתו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בעניין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ל' ר' </w:t>
      </w:r>
      <w:r>
        <w:rPr>
          <w:szCs w:val="28"/>
          <w:rtl/>
        </w:rPr>
        <w:t>לעניין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קדימות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שראוי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לאמץ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שתקדם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במונחים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ימינו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אנו</w:t>
      </w:r>
      <w:r>
        <w:rPr>
          <w:szCs w:val="28"/>
          <w:rtl/>
        </w:rPr>
        <w:t>:</w:t>
      </w:r>
    </w:p>
    <w:p w14:paraId="33322C6D" w14:textId="77777777" w:rsidR="002D5B6B" w:rsidRDefault="005438DA">
      <w:pPr>
        <w:spacing w:line="240" w:lineRule="auto"/>
        <w:ind w:left="1652" w:right="1323"/>
      </w:pPr>
      <w:r>
        <w:rPr>
          <w:szCs w:val="28"/>
          <w:rtl/>
        </w:rPr>
        <w:t>"</w:t>
      </w:r>
      <w:r>
        <w:rPr>
          <w:szCs w:val="28"/>
          <w:rtl/>
        </w:rPr>
        <w:t>באין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הכרעה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הלכתית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משמעית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שתינקט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מערכת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במדינת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ישראל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נראה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שהגישה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המטילה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תואמת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היסוד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שיטת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בישראל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ערכיו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הקפיד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תמיד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לשינויי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העיתים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ההסדרים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</w:t>
      </w:r>
      <w:r>
        <w:rPr>
          <w:szCs w:val="28"/>
          <w:rtl/>
        </w:rPr>
        <w:t>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נקבעו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במציאות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המפרנס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האמצעים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ואילו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שמטפלת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ובצורכי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הבית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בדורות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האחרונים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נשתנה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לחלוטין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מעמד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התפקידים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במשפחה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לאור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שינויים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חברתיים</w:t>
      </w:r>
      <w:r>
        <w:rPr>
          <w:szCs w:val="28"/>
          <w:rtl/>
        </w:rPr>
        <w:t>-</w:t>
      </w:r>
      <w:r>
        <w:rPr>
          <w:szCs w:val="28"/>
          <w:rtl/>
        </w:rPr>
        <w:t>כלכליים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שחלו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נתקנה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אושא</w:t>
      </w:r>
      <w:proofErr w:type="spellEnd"/>
      <w:r>
        <w:rPr>
          <w:szCs w:val="28"/>
          <w:rtl/>
        </w:rPr>
        <w:t xml:space="preserve"> (</w:t>
      </w:r>
      <w:r>
        <w:rPr>
          <w:szCs w:val="28"/>
          <w:rtl/>
        </w:rPr>
        <w:t>ותקנת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הרבנות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שהרחיבה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אושא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חמש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עשרה</w:t>
      </w:r>
      <w:r>
        <w:rPr>
          <w:szCs w:val="28"/>
          <w:rtl/>
        </w:rPr>
        <w:t xml:space="preserve">),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לאמץ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שמתאימה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למציאות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החדשה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שימוש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</w:t>
      </w:r>
      <w:r>
        <w:rPr>
          <w:szCs w:val="28"/>
          <w:rtl/>
        </w:rPr>
        <w:t>'</w:t>
      </w:r>
      <w:r>
        <w:rPr>
          <w:szCs w:val="28"/>
          <w:rtl/>
        </w:rPr>
        <w:t>כללי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המשחק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המקובלים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>.</w:t>
      </w:r>
    </w:p>
    <w:p w14:paraId="26DF2213" w14:textId="77777777" w:rsidR="002D5B6B" w:rsidRDefault="005438DA">
      <w:pPr>
        <w:spacing w:after="416" w:line="244" w:lineRule="auto"/>
        <w:ind w:left="1642" w:right="1323"/>
      </w:pPr>
      <w:r>
        <w:rPr>
          <w:szCs w:val="28"/>
          <w:rtl/>
        </w:rPr>
        <w:t>אנו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לילדים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מעל גיל שש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הכרעה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אפשרית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וראויה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התואמת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</w:t>
      </w:r>
      <w:r>
        <w:rPr>
          <w:szCs w:val="28"/>
          <w:rtl/>
        </w:rPr>
        <w:t>פחות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ממקורות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חשוב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להדגיש</w:t>
      </w:r>
      <w:r>
        <w:rPr>
          <w:szCs w:val="28"/>
          <w:rtl/>
        </w:rPr>
        <w:t xml:space="preserve">, </w:t>
      </w:r>
      <w:r>
        <w:rPr>
          <w:rFonts w:ascii="Miriam" w:eastAsia="Miriam" w:hAnsi="Miriam" w:cs="Miriam"/>
          <w:sz w:val="24"/>
          <w:szCs w:val="24"/>
          <w:rtl/>
        </w:rPr>
        <w:t>שאין פירוש הדבר חלוקה אריתמטית קרה בין ההורים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לבחון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מהם</w:t>
      </w:r>
      <w:r>
        <w:rPr>
          <w:szCs w:val="28"/>
          <w:rtl/>
        </w:rPr>
        <w:t xml:space="preserve"> [...] </w:t>
      </w:r>
      <w:r>
        <w:rPr>
          <w:szCs w:val="28"/>
          <w:rtl/>
        </w:rPr>
        <w:t>לכן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מתברר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שהטלת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מהם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עשוי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להצדיק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הפעלת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שיקול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וסטייה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החלו</w:t>
      </w:r>
      <w:r>
        <w:rPr>
          <w:szCs w:val="28"/>
          <w:rtl/>
        </w:rPr>
        <w:t>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האריתמטית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להגיע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</w:t>
      </w:r>
      <w:r>
        <w:rPr>
          <w:rFonts w:ascii="Miriam" w:eastAsia="Miriam" w:hAnsi="Miriam" w:cs="Miriam"/>
          <w:sz w:val="24"/>
          <w:szCs w:val="24"/>
          <w:rtl/>
        </w:rPr>
        <w:t>שוויון מהותי</w:t>
      </w:r>
      <w:r>
        <w:rPr>
          <w:szCs w:val="28"/>
          <w:rtl/>
        </w:rPr>
        <w:t>" (</w:t>
      </w:r>
      <w:r>
        <w:rPr>
          <w:szCs w:val="28"/>
          <w:rtl/>
        </w:rPr>
        <w:t>ההדגשות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במקור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ע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פ</w:t>
      </w:r>
      <w:r>
        <w:rPr>
          <w:szCs w:val="28"/>
          <w:rtl/>
        </w:rPr>
        <w:t>').</w:t>
      </w:r>
    </w:p>
    <w:p w14:paraId="592AE986" w14:textId="77777777" w:rsidR="002D5B6B" w:rsidRDefault="005438DA">
      <w:pPr>
        <w:spacing w:after="410"/>
        <w:ind w:left="0" w:right="26" w:firstLine="800"/>
      </w:pPr>
      <w:r>
        <w:rPr>
          <w:szCs w:val="28"/>
          <w:rtl/>
        </w:rPr>
        <w:t>רואים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שהיא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כאמור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נפרד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מעמדת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היועץ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לממשלה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תומכת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בקיומה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הלכתית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חלופית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גיל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. </w:t>
      </w:r>
    </w:p>
    <w:p w14:paraId="5E4DA37A" w14:textId="77777777" w:rsidR="002D5B6B" w:rsidRDefault="005438DA">
      <w:pPr>
        <w:spacing w:after="414"/>
        <w:ind w:left="0" w:right="26"/>
      </w:pPr>
      <w:r>
        <w:rPr>
          <w:szCs w:val="28"/>
          <w:rtl/>
        </w:rPr>
        <w:t>נפנה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עובדות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שלפנינו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המזמנים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הכרעה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. </w:t>
      </w:r>
    </w:p>
    <w:p w14:paraId="63856B71" w14:textId="77777777" w:rsidR="002D5B6B" w:rsidRDefault="005438DA">
      <w:pPr>
        <w:pStyle w:val="1"/>
        <w:ind w:left="-5"/>
      </w:pPr>
      <w:r>
        <w:rPr>
          <w:szCs w:val="28"/>
          <w:rtl/>
        </w:rPr>
        <w:t>הערעורים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שלפנינו</w:t>
      </w:r>
      <w:r>
        <w:rPr>
          <w:szCs w:val="28"/>
          <w:u w:val="none"/>
          <w:rtl/>
        </w:rPr>
        <w:t xml:space="preserve"> </w:t>
      </w:r>
    </w:p>
    <w:p w14:paraId="1077AC04" w14:textId="77777777" w:rsidR="002D5B6B" w:rsidRDefault="005438DA">
      <w:pPr>
        <w:spacing w:after="520" w:line="265" w:lineRule="auto"/>
        <w:ind w:left="5" w:right="0" w:hanging="10"/>
        <w:jc w:val="left"/>
      </w:pPr>
      <w:proofErr w:type="spellStart"/>
      <w:r>
        <w:rPr>
          <w:rFonts w:ascii="Miriam" w:eastAsia="Miriam" w:hAnsi="Miriam" w:cs="Miriam"/>
          <w:sz w:val="24"/>
          <w:szCs w:val="24"/>
          <w:rtl/>
        </w:rPr>
        <w:t>בע"ם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</w:rPr>
        <w:t>51</w:t>
      </w:r>
      <w:r>
        <w:rPr>
          <w:rFonts w:ascii="Miriam" w:eastAsia="Miriam" w:hAnsi="Miriam" w:cs="Miriam"/>
          <w:sz w:val="24"/>
          <w:szCs w:val="24"/>
          <w:rtl/>
        </w:rPr>
        <w:t>/</w:t>
      </w:r>
      <w:r>
        <w:rPr>
          <w:rFonts w:ascii="Miriam" w:eastAsia="Miriam" w:hAnsi="Miriam" w:cs="Miriam"/>
          <w:sz w:val="24"/>
          <w:szCs w:val="24"/>
        </w:rPr>
        <w:t>919</w:t>
      </w:r>
      <w:r>
        <w:rPr>
          <w:rFonts w:ascii="Miriam" w:eastAsia="Miriam" w:hAnsi="Miriam" w:cs="Miriam"/>
          <w:sz w:val="24"/>
          <w:szCs w:val="24"/>
          <w:rtl/>
        </w:rPr>
        <w:t xml:space="preserve"> – תמצית העובדות וההליכים</w:t>
      </w:r>
    </w:p>
    <w:p w14:paraId="5A0EC063" w14:textId="77777777" w:rsidR="002D5B6B" w:rsidRDefault="005438DA">
      <w:pPr>
        <w:ind w:left="0" w:right="26"/>
      </w:pPr>
      <w:r>
        <w:rPr>
          <w:szCs w:val="28"/>
        </w:rPr>
        <w:t>63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המערער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והמשיבה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נישאו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וישראל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בשנת</w:t>
      </w:r>
      <w:r>
        <w:rPr>
          <w:szCs w:val="28"/>
          <w:rtl/>
        </w:rPr>
        <w:t xml:space="preserve"> </w:t>
      </w:r>
      <w:r>
        <w:rPr>
          <w:szCs w:val="28"/>
        </w:rPr>
        <w:t>1999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והתגרשו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בחלוף</w:t>
      </w:r>
      <w:r>
        <w:rPr>
          <w:szCs w:val="28"/>
          <w:rtl/>
        </w:rPr>
        <w:t xml:space="preserve"> </w:t>
      </w:r>
      <w:r>
        <w:rPr>
          <w:szCs w:val="28"/>
        </w:rPr>
        <w:t>51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בשנת</w:t>
      </w:r>
      <w:r>
        <w:rPr>
          <w:szCs w:val="28"/>
          <w:rtl/>
        </w:rPr>
        <w:t xml:space="preserve"> </w:t>
      </w:r>
      <w:r>
        <w:rPr>
          <w:szCs w:val="28"/>
        </w:rPr>
        <w:t>4102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השנים</w:t>
      </w:r>
      <w:r>
        <w:rPr>
          <w:szCs w:val="28"/>
          <w:rtl/>
        </w:rPr>
        <w:t xml:space="preserve"> </w:t>
      </w:r>
      <w:r>
        <w:rPr>
          <w:szCs w:val="28"/>
        </w:rPr>
        <w:t>2002</w:t>
      </w:r>
      <w:r>
        <w:rPr>
          <w:szCs w:val="28"/>
          <w:rtl/>
        </w:rPr>
        <w:t>-</w:t>
      </w:r>
      <w:r>
        <w:rPr>
          <w:szCs w:val="28"/>
        </w:rPr>
        <w:t>7002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נולדו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שלושה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</w:t>
      </w:r>
      <w:r>
        <w:rPr>
          <w:szCs w:val="28"/>
          <w:rtl/>
        </w:rPr>
        <w:t xml:space="preserve"> </w:t>
      </w:r>
      <w:r>
        <w:rPr>
          <w:szCs w:val="28"/>
        </w:rPr>
        <w:t>01</w:t>
      </w:r>
      <w:r>
        <w:rPr>
          <w:szCs w:val="28"/>
          <w:rtl/>
        </w:rPr>
        <w:t xml:space="preserve">, </w:t>
      </w:r>
      <w:r>
        <w:rPr>
          <w:szCs w:val="28"/>
        </w:rPr>
        <w:t>31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לערך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נתונים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המתבטאת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בחלוקה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זמני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השהייה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שאז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במלוא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בנוסף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חולקים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השניים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הקשורות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כג</w:t>
      </w:r>
      <w:r>
        <w:rPr>
          <w:szCs w:val="28"/>
          <w:rtl/>
        </w:rPr>
        <w:t>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בריאות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חינוך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ועוד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מצבם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המערער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המשיבה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דומה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במסגרת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הסכימו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השניים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רכושם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וזכיותיהם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הכנסותיהם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החודשיות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השניים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כמעט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כששכרה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המשיבה</w:t>
      </w:r>
      <w:r>
        <w:rPr>
          <w:szCs w:val="28"/>
          <w:rtl/>
        </w:rPr>
        <w:t xml:space="preserve"> – </w:t>
      </w:r>
      <w:r>
        <w:rPr>
          <w:szCs w:val="28"/>
        </w:rPr>
        <w:t>592</w:t>
      </w:r>
      <w:r>
        <w:rPr>
          <w:szCs w:val="28"/>
          <w:rtl/>
        </w:rPr>
        <w:t>,</w:t>
      </w:r>
      <w:r>
        <w:rPr>
          <w:szCs w:val="28"/>
        </w:rPr>
        <w:t>31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בחודש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גבוה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משכרו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המערער</w:t>
      </w:r>
      <w:r>
        <w:rPr>
          <w:szCs w:val="28"/>
          <w:rtl/>
        </w:rPr>
        <w:t xml:space="preserve"> – </w:t>
      </w:r>
      <w:r>
        <w:rPr>
          <w:szCs w:val="28"/>
        </w:rPr>
        <w:t>764</w:t>
      </w:r>
      <w:r>
        <w:rPr>
          <w:szCs w:val="28"/>
          <w:rtl/>
        </w:rPr>
        <w:t>,</w:t>
      </w:r>
      <w:r>
        <w:rPr>
          <w:szCs w:val="28"/>
        </w:rPr>
        <w:t>21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</w:t>
      </w:r>
      <w:r>
        <w:rPr>
          <w:szCs w:val="28"/>
          <w:rtl/>
        </w:rPr>
        <w:t>טו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בחודש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דירת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המגורים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מומשה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במסגרת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ותמורתה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מיליון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נחלקה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למגוריו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ולמגורי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שוהים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עמו</w:t>
      </w:r>
      <w:r>
        <w:rPr>
          <w:szCs w:val="28"/>
          <w:rtl/>
        </w:rPr>
        <w:t xml:space="preserve">  – </w:t>
      </w:r>
      <w:r>
        <w:rPr>
          <w:szCs w:val="28"/>
          <w:rtl/>
        </w:rPr>
        <w:t>המערער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חודשית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 </w:t>
      </w:r>
      <w:r>
        <w:rPr>
          <w:szCs w:val="28"/>
        </w:rPr>
        <w:t>000</w:t>
      </w:r>
      <w:r>
        <w:rPr>
          <w:szCs w:val="28"/>
          <w:rtl/>
        </w:rPr>
        <w:t>,</w:t>
      </w:r>
      <w:r>
        <w:rPr>
          <w:szCs w:val="28"/>
        </w:rPr>
        <w:t>6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והמשיבה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חודשית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</w:rPr>
        <w:t>005</w:t>
      </w:r>
      <w:r>
        <w:rPr>
          <w:szCs w:val="28"/>
          <w:rtl/>
        </w:rPr>
        <w:t>,</w:t>
      </w:r>
      <w:r>
        <w:rPr>
          <w:szCs w:val="28"/>
        </w:rPr>
        <w:t>4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>.</w:t>
      </w:r>
    </w:p>
    <w:p w14:paraId="02F772E1" w14:textId="77777777" w:rsidR="002D5B6B" w:rsidRDefault="005438DA">
      <w:pPr>
        <w:tabs>
          <w:tab w:val="right" w:pos="8353"/>
        </w:tabs>
        <w:spacing w:after="125" w:line="259" w:lineRule="auto"/>
        <w:ind w:left="0" w:right="0"/>
        <w:jc w:val="left"/>
      </w:pPr>
      <w:r>
        <w:rPr>
          <w:szCs w:val="28"/>
        </w:rPr>
        <w:t>73</w:t>
      </w:r>
      <w:r>
        <w:rPr>
          <w:szCs w:val="28"/>
          <w:rtl/>
        </w:rPr>
        <w:t>.</w:t>
      </w:r>
      <w:r>
        <w:rPr>
          <w:szCs w:val="28"/>
          <w:rtl/>
        </w:rPr>
        <w:tab/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נתונים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תבעה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המשיבה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המערער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בסך</w:t>
      </w:r>
      <w:r>
        <w:rPr>
          <w:szCs w:val="28"/>
          <w:rtl/>
        </w:rPr>
        <w:t xml:space="preserve"> </w:t>
      </w:r>
    </w:p>
    <w:p w14:paraId="69FEDE34" w14:textId="77777777" w:rsidR="002D5B6B" w:rsidRDefault="005438DA">
      <w:pPr>
        <w:spacing w:after="462"/>
        <w:ind w:left="0" w:right="26"/>
      </w:pPr>
      <w:r>
        <w:rPr>
          <w:szCs w:val="28"/>
        </w:rPr>
        <w:t>000</w:t>
      </w:r>
      <w:r>
        <w:rPr>
          <w:szCs w:val="28"/>
          <w:rtl/>
        </w:rPr>
        <w:t>,</w:t>
      </w:r>
      <w:r>
        <w:rPr>
          <w:szCs w:val="28"/>
        </w:rPr>
        <w:t>9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בחודש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ביום</w:t>
      </w:r>
      <w:r>
        <w:rPr>
          <w:szCs w:val="28"/>
          <w:rtl/>
        </w:rPr>
        <w:t xml:space="preserve"> </w:t>
      </w:r>
      <w:r>
        <w:rPr>
          <w:szCs w:val="28"/>
        </w:rPr>
        <w:t>3102</w:t>
      </w:r>
      <w:r>
        <w:rPr>
          <w:szCs w:val="28"/>
          <w:rtl/>
        </w:rPr>
        <w:t>.</w:t>
      </w:r>
      <w:r>
        <w:rPr>
          <w:szCs w:val="28"/>
        </w:rPr>
        <w:t>21</w:t>
      </w:r>
      <w:r>
        <w:rPr>
          <w:szCs w:val="28"/>
          <w:rtl/>
        </w:rPr>
        <w:t>.</w:t>
      </w:r>
      <w:r>
        <w:rPr>
          <w:szCs w:val="28"/>
        </w:rPr>
        <w:t>11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כב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סגן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הנשיאה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י' כהן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התביעה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המערער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כלשהו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לגמרי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פערים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משמעותיים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דווקא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בהפחתת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שיעור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מסוים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שמקובל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בפסיקת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המחוזיים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שיוסבר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הוסיף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: </w:t>
      </w:r>
    </w:p>
    <w:p w14:paraId="719F6122" w14:textId="77777777" w:rsidR="002D5B6B" w:rsidRDefault="005438DA">
      <w:pPr>
        <w:spacing w:after="443" w:line="240" w:lineRule="auto"/>
        <w:ind w:left="1652" w:right="1323"/>
      </w:pPr>
      <w:r>
        <w:rPr>
          <w:szCs w:val="28"/>
          <w:rtl/>
        </w:rPr>
        <w:t>"</w:t>
      </w:r>
      <w:r>
        <w:rPr>
          <w:szCs w:val="28"/>
          <w:rtl/>
        </w:rPr>
        <w:t>במשפחות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נחלקות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המטלות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בחלקים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לחיובו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דווקא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אמור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להיעשות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לדעתי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מתקיימים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פערים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משמעותיים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לאזן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בזהי</w:t>
      </w:r>
      <w:r>
        <w:rPr>
          <w:szCs w:val="28"/>
          <w:rtl/>
        </w:rPr>
        <w:t>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במגמה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למנוע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פגיעה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בטובתם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וברווחתם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>" (</w:t>
      </w:r>
      <w:proofErr w:type="spellStart"/>
      <w:r>
        <w:rPr>
          <w:szCs w:val="28"/>
          <w:rtl/>
        </w:rPr>
        <w:t>תמ</w:t>
      </w:r>
      <w:r>
        <w:rPr>
          <w:szCs w:val="28"/>
          <w:rtl/>
        </w:rPr>
        <w:t>"</w:t>
      </w:r>
      <w:r>
        <w:rPr>
          <w:szCs w:val="28"/>
          <w:rtl/>
        </w:rPr>
        <w:t>ש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21</w:t>
      </w:r>
      <w:r>
        <w:rPr>
          <w:szCs w:val="28"/>
          <w:rtl/>
        </w:rPr>
        <w:t>-</w:t>
      </w:r>
      <w:r>
        <w:rPr>
          <w:szCs w:val="28"/>
        </w:rPr>
        <w:t>90</w:t>
      </w:r>
      <w:r>
        <w:rPr>
          <w:szCs w:val="28"/>
          <w:rtl/>
        </w:rPr>
        <w:t>-</w:t>
      </w:r>
      <w:r>
        <w:rPr>
          <w:szCs w:val="28"/>
        </w:rPr>
        <w:t>58761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23</w:t>
      </w:r>
      <w:r>
        <w:rPr>
          <w:szCs w:val="28"/>
          <w:rtl/>
        </w:rPr>
        <w:t>).</w:t>
      </w:r>
    </w:p>
    <w:p w14:paraId="0A5E49F2" w14:textId="77777777" w:rsidR="002D5B6B" w:rsidRDefault="005438DA">
      <w:pPr>
        <w:spacing w:after="495"/>
        <w:ind w:left="0" w:right="26"/>
      </w:pPr>
      <w:r>
        <w:rPr>
          <w:szCs w:val="28"/>
        </w:rPr>
        <w:t>83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מחייבים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המסקנה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יפסקו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להבחין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ושאינם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הכרחיים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איזון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</w:t>
      </w:r>
      <w:r>
        <w:rPr>
          <w:szCs w:val="28"/>
          <w:rtl/>
        </w:rPr>
        <w:t>ולל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הכנסות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המקורות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להגיע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ותוך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שסטה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ביודעין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שנפסקה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אימץ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החלופית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הגילאים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מטילה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צוין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אפשרית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לחלופין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מכוח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לראותה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שחבה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מכוח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סעיף</w:t>
      </w:r>
      <w:r>
        <w:rPr>
          <w:szCs w:val="28"/>
          <w:rtl/>
        </w:rPr>
        <w:t xml:space="preserve"> </w:t>
      </w:r>
      <w:r>
        <w:rPr>
          <w:szCs w:val="28"/>
        </w:rPr>
        <w:t>3</w:t>
      </w:r>
      <w:r>
        <w:rPr>
          <w:szCs w:val="28"/>
          <w:rtl/>
        </w:rPr>
        <w:t>א</w:t>
      </w:r>
      <w:r>
        <w:rPr>
          <w:szCs w:val="28"/>
          <w:rtl/>
        </w:rPr>
        <w:t>(</w:t>
      </w:r>
      <w:r>
        <w:rPr>
          <w:szCs w:val="28"/>
          <w:rtl/>
        </w:rPr>
        <w:t>ב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לחוק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שעוד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שחל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במ</w:t>
      </w:r>
      <w:r>
        <w:rPr>
          <w:szCs w:val="28"/>
          <w:rtl/>
        </w:rPr>
        <w:t>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יחוב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מכוח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תחוב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בצדו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המסלולים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והכנסות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נחלקת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</w:t>
      </w:r>
      <w:r>
        <w:rPr>
          <w:szCs w:val="28"/>
          <w:rtl/>
        </w:rPr>
        <w:t>ני</w:t>
      </w:r>
      <w:r>
        <w:rPr>
          <w:szCs w:val="28"/>
          <w:rtl/>
        </w:rPr>
        <w:t xml:space="preserve">. </w:t>
      </w:r>
    </w:p>
    <w:p w14:paraId="5E476E4D" w14:textId="77777777" w:rsidR="002D5B6B" w:rsidRDefault="005438DA">
      <w:pPr>
        <w:spacing w:after="373"/>
        <w:ind w:left="0" w:right="26"/>
      </w:pPr>
      <w:r>
        <w:rPr>
          <w:szCs w:val="28"/>
        </w:rPr>
        <w:t>93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לגופו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המקרה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שבהן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ושכרה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במעט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ותביעת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נדחתה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במלואה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נפסק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מההורים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מחוייב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בזאת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ביגודם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מדורם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החזקת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מדורם</w:t>
      </w:r>
      <w:r>
        <w:rPr>
          <w:szCs w:val="28"/>
          <w:rtl/>
        </w:rPr>
        <w:t xml:space="preserve">, </w:t>
      </w:r>
      <w:proofErr w:type="spellStart"/>
      <w:r>
        <w:rPr>
          <w:szCs w:val="28"/>
          <w:rtl/>
        </w:rPr>
        <w:t>וכיוצ</w:t>
      </w:r>
      <w:r>
        <w:rPr>
          <w:szCs w:val="28"/>
          <w:rtl/>
        </w:rPr>
        <w:t>"</w:t>
      </w:r>
      <w:r>
        <w:rPr>
          <w:szCs w:val="28"/>
          <w:rtl/>
        </w:rPr>
        <w:t>ב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בעת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עימו</w:t>
      </w:r>
      <w:r>
        <w:rPr>
          <w:szCs w:val="28"/>
          <w:rtl/>
        </w:rPr>
        <w:t>" (</w:t>
      </w:r>
      <w:r>
        <w:rPr>
          <w:rFonts w:ascii="Miriam" w:eastAsia="Miriam" w:hAnsi="Miriam" w:cs="Miriam"/>
          <w:sz w:val="24"/>
          <w:szCs w:val="24"/>
          <w:rtl/>
        </w:rPr>
        <w:t>שם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 </w:t>
      </w:r>
      <w:r>
        <w:rPr>
          <w:szCs w:val="28"/>
        </w:rPr>
        <w:t>93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וכי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לחלוק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בחלקים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הנוספות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כגון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רפואיות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חריגות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צהרון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שיעורי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עזר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חוגים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קייטנה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וכדומה</w:t>
      </w:r>
      <w:r>
        <w:rPr>
          <w:szCs w:val="28"/>
          <w:rtl/>
        </w:rPr>
        <w:t>.</w:t>
      </w:r>
    </w:p>
    <w:p w14:paraId="755F724F" w14:textId="77777777" w:rsidR="002D5B6B" w:rsidRDefault="005438DA">
      <w:pPr>
        <w:spacing w:after="442" w:line="359" w:lineRule="auto"/>
        <w:ind w:left="5" w:right="0" w:hanging="10"/>
        <w:jc w:val="left"/>
      </w:pPr>
      <w:r>
        <w:rPr>
          <w:szCs w:val="28"/>
        </w:rPr>
        <w:t>04</w:t>
      </w:r>
      <w:r>
        <w:rPr>
          <w:szCs w:val="28"/>
          <w:rtl/>
        </w:rPr>
        <w:t>.</w:t>
      </w:r>
      <w:r>
        <w:rPr>
          <w:szCs w:val="28"/>
          <w:rtl/>
        </w:rPr>
        <w:tab/>
        <w:t>המשיבה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ערערה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ביום</w:t>
      </w:r>
      <w:r>
        <w:rPr>
          <w:szCs w:val="28"/>
          <w:rtl/>
        </w:rPr>
        <w:t xml:space="preserve"> </w:t>
      </w:r>
      <w:r>
        <w:rPr>
          <w:szCs w:val="28"/>
        </w:rPr>
        <w:t>5102</w:t>
      </w:r>
      <w:r>
        <w:rPr>
          <w:szCs w:val="28"/>
          <w:rtl/>
        </w:rPr>
        <w:t>.</w:t>
      </w:r>
      <w:r>
        <w:rPr>
          <w:szCs w:val="28"/>
        </w:rPr>
        <w:t>1</w:t>
      </w:r>
      <w:r>
        <w:rPr>
          <w:szCs w:val="28"/>
          <w:rtl/>
        </w:rPr>
        <w:t>.</w:t>
      </w:r>
      <w:r>
        <w:rPr>
          <w:szCs w:val="28"/>
        </w:rPr>
        <w:t>6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קיבל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המחוזי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כב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השופטים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מ'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נד"ב</w:t>
      </w:r>
      <w:proofErr w:type="spellEnd"/>
      <w:r>
        <w:rPr>
          <w:szCs w:val="28"/>
          <w:rtl/>
        </w:rPr>
        <w:t xml:space="preserve">, </w:t>
      </w:r>
      <w:r>
        <w:rPr>
          <w:rFonts w:ascii="Miriam" w:eastAsia="Miriam" w:hAnsi="Miriam" w:cs="Miriam"/>
          <w:sz w:val="24"/>
          <w:szCs w:val="24"/>
          <w:rtl/>
        </w:rPr>
        <w:t xml:space="preserve">ו'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פלאוט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ו</w:t>
      </w:r>
      <w:r>
        <w:rPr>
          <w:rFonts w:ascii="Miriam" w:eastAsia="Miriam" w:hAnsi="Miriam" w:cs="Miriam"/>
          <w:sz w:val="24"/>
          <w:szCs w:val="24"/>
          <w:rtl/>
        </w:rPr>
        <w:t>צ' ויצמן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הערעור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המערער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בסכום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</w:rPr>
        <w:t>578</w:t>
      </w:r>
      <w:r>
        <w:rPr>
          <w:szCs w:val="28"/>
          <w:rtl/>
        </w:rPr>
        <w:t>,</w:t>
      </w:r>
      <w:r>
        <w:rPr>
          <w:szCs w:val="28"/>
        </w:rPr>
        <w:t>2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בחודש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בנמקו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נדרש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סקירה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מקיפה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בסוגיית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ובפרט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לשאלת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כנזכר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לעיל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כב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ה</w:t>
      </w:r>
      <w:r>
        <w:rPr>
          <w:szCs w:val="28"/>
          <w:rtl/>
        </w:rPr>
        <w:t>שופט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צ' וייצמן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חקר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ההלכתיים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שעסקו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שאומצה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בפסיקתו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מוחלט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לגיל</w:t>
      </w:r>
      <w:r>
        <w:rPr>
          <w:szCs w:val="28"/>
          <w:rtl/>
        </w:rPr>
        <w:t xml:space="preserve"> </w:t>
      </w:r>
      <w:r>
        <w:rPr>
          <w:szCs w:val="28"/>
        </w:rPr>
        <w:t>51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התקבלה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פוסקי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ודייני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הרבניים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>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הסוברים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שהקנתה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אמצעי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לכפות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גיל</w:t>
      </w:r>
      <w:r>
        <w:rPr>
          <w:szCs w:val="28"/>
          <w:rtl/>
        </w:rPr>
        <w:t xml:space="preserve"> </w:t>
      </w:r>
      <w:r>
        <w:rPr>
          <w:szCs w:val="28"/>
        </w:rPr>
        <w:t>51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כוח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נתון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ערב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תיקון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התקנה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התקנה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שינתה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מטיבו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גיל</w:t>
      </w:r>
      <w:r>
        <w:rPr>
          <w:szCs w:val="28"/>
          <w:rtl/>
        </w:rPr>
        <w:t xml:space="preserve"> </w:t>
      </w:r>
      <w:r>
        <w:rPr>
          <w:szCs w:val="28"/>
        </w:rPr>
        <w:t>51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מדין 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בלבד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</w:t>
      </w:r>
      <w:r>
        <w:rPr>
          <w:szCs w:val="28"/>
          <w:rtl/>
        </w:rPr>
        <w:t>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פוסקים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הסבורים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וגם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בניגוד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שאומצה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בפסיקת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בהנחה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שבגילאי</w:t>
      </w:r>
      <w:r>
        <w:rPr>
          <w:szCs w:val="28"/>
          <w:rtl/>
        </w:rPr>
        <w:t xml:space="preserve"> </w:t>
      </w:r>
      <w:r>
        <w:rPr>
          <w:szCs w:val="28"/>
        </w:rPr>
        <w:t>51</w:t>
      </w:r>
      <w:r>
        <w:rPr>
          <w:szCs w:val="28"/>
          <w:rtl/>
        </w:rPr>
        <w:t>-</w:t>
      </w:r>
      <w:r>
        <w:rPr>
          <w:szCs w:val="28"/>
        </w:rPr>
        <w:t>6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בלבד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עיקרי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וקודם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חרף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הסטייה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</w:t>
      </w:r>
      <w:r>
        <w:rPr>
          <w:szCs w:val="28"/>
          <w:rtl/>
        </w:rPr>
        <w:t>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לאמץ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הפרשניות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האמורות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הגילאים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בלבד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קודם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. </w:t>
      </w:r>
    </w:p>
    <w:p w14:paraId="69B147F1" w14:textId="77777777" w:rsidR="002D5B6B" w:rsidRDefault="005438DA">
      <w:pPr>
        <w:spacing w:after="442" w:line="359" w:lineRule="auto"/>
        <w:ind w:left="5" w:right="0" w:hanging="10"/>
        <w:jc w:val="left"/>
      </w:pPr>
      <w:r>
        <w:rPr>
          <w:szCs w:val="28"/>
        </w:rPr>
        <w:t>14</w:t>
      </w:r>
      <w:r>
        <w:rPr>
          <w:szCs w:val="28"/>
          <w:rtl/>
        </w:rPr>
        <w:t>.</w:t>
      </w:r>
      <w:r>
        <w:rPr>
          <w:szCs w:val="28"/>
          <w:rtl/>
        </w:rPr>
        <w:tab/>
        <w:t>צירופם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הנדבכים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הפרשניים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גיל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בלבד</w:t>
      </w:r>
      <w:r>
        <w:rPr>
          <w:szCs w:val="28"/>
          <w:rtl/>
        </w:rPr>
        <w:t xml:space="preserve">, </w:t>
      </w:r>
      <w:r>
        <w:rPr>
          <w:rFonts w:ascii="Miriam" w:eastAsia="Miriam" w:hAnsi="Miriam" w:cs="Miriam"/>
          <w:sz w:val="24"/>
          <w:szCs w:val="24"/>
          <w:rtl/>
        </w:rPr>
        <w:t>לא 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לפטור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קודם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נקבע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בחשבון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הכנסותיהם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הפנויות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המשמעות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</w:t>
      </w:r>
      <w:r>
        <w:rPr>
          <w:szCs w:val="28"/>
          <w:rtl/>
        </w:rPr>
        <w:t>ירוד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הכרוך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נחלקת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השניים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וזאת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השהייה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בהתייחס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למחויבותו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האמיתית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לילדיו</w:t>
      </w:r>
      <w:r>
        <w:rPr>
          <w:szCs w:val="28"/>
          <w:rtl/>
        </w:rPr>
        <w:t>" (</w:t>
      </w:r>
      <w:r>
        <w:rPr>
          <w:rFonts w:ascii="Miriam" w:eastAsia="Miriam" w:hAnsi="Miriam" w:cs="Miriam"/>
          <w:sz w:val="24"/>
          <w:szCs w:val="24"/>
          <w:rtl/>
        </w:rPr>
        <w:t>שם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41</w:t>
      </w:r>
      <w:r>
        <w:rPr>
          <w:szCs w:val="28"/>
          <w:rtl/>
        </w:rPr>
        <w:t xml:space="preserve">). </w:t>
      </w:r>
    </w:p>
    <w:p w14:paraId="5121E382" w14:textId="77777777" w:rsidR="002D5B6B" w:rsidRDefault="005438DA">
      <w:pPr>
        <w:spacing w:after="473"/>
        <w:ind w:left="0" w:right="26"/>
      </w:pPr>
      <w:r>
        <w:rPr>
          <w:szCs w:val="28"/>
        </w:rPr>
        <w:t>24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צוין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מסגרת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הסומכת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נסיבותיו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הפרטניות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ומקרה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עודנה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מותירה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עודף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נותנת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לחשש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האפשרות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ליהנות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מהפחתה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משמעותית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קיומה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תיצור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תמריץ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שלילי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לדרוש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כאמור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כשהדר</w:t>
      </w:r>
      <w:r>
        <w:rPr>
          <w:szCs w:val="28"/>
          <w:rtl/>
        </w:rPr>
        <w:t>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נובעת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מדאגה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שהגישה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שננקטה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גבוה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זוהי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במכלול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העניין</w:t>
      </w:r>
      <w:r>
        <w:rPr>
          <w:szCs w:val="28"/>
          <w:rtl/>
        </w:rPr>
        <w:t xml:space="preserve">: </w:t>
      </w:r>
    </w:p>
    <w:p w14:paraId="1C21CED7" w14:textId="77777777" w:rsidR="002D5B6B" w:rsidRDefault="005438DA">
      <w:pPr>
        <w:spacing w:after="36" w:line="250" w:lineRule="auto"/>
        <w:ind w:left="1643" w:right="1323"/>
      </w:pPr>
      <w:r>
        <w:rPr>
          <w:szCs w:val="28"/>
          <w:rtl/>
        </w:rPr>
        <w:t>"</w:t>
      </w:r>
      <w:r>
        <w:rPr>
          <w:szCs w:val="28"/>
          <w:rtl/>
        </w:rPr>
        <w:t>מחו</w:t>
      </w:r>
      <w:r>
        <w:rPr>
          <w:szCs w:val="28"/>
          <w:rtl/>
        </w:rPr>
        <w:t>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בתקופה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הגעתם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לגיל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לבגרותם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תוך הכפפת האב למעורבות כלכלית גבוהה יותר בצד התחשבות ביכולתו הכלכלית </w:t>
      </w:r>
    </w:p>
    <w:p w14:paraId="5808D510" w14:textId="77777777" w:rsidR="002D5B6B" w:rsidRDefault="005438DA">
      <w:pPr>
        <w:spacing w:after="469" w:line="243" w:lineRule="auto"/>
        <w:ind w:left="1643" w:right="1323"/>
      </w:pPr>
      <w:r>
        <w:rPr>
          <w:rFonts w:ascii="Miriam" w:eastAsia="Miriam" w:hAnsi="Miriam" w:cs="Miriam"/>
          <w:sz w:val="24"/>
          <w:szCs w:val="24"/>
          <w:rtl/>
        </w:rPr>
        <w:t>וביכולתה הכלכלית של האם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מביאה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לטעמי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נכונה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ומדוייקת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בהסתכלות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רוחבית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אריתמטית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טבלאית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קרה</w:t>
      </w:r>
      <w:r>
        <w:rPr>
          <w:szCs w:val="28"/>
          <w:rtl/>
        </w:rPr>
        <w:t>" (</w:t>
      </w:r>
      <w:r>
        <w:rPr>
          <w:szCs w:val="28"/>
          <w:rtl/>
        </w:rPr>
        <w:t>ההדגשה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הוספה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ע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פ</w:t>
      </w:r>
      <w:r>
        <w:rPr>
          <w:szCs w:val="28"/>
          <w:rtl/>
        </w:rPr>
        <w:t>';</w:t>
      </w:r>
      <w:r>
        <w:rPr>
          <w:rFonts w:ascii="Miriam" w:eastAsia="Miriam" w:hAnsi="Miriam" w:cs="Miriam"/>
          <w:sz w:val="24"/>
          <w:szCs w:val="24"/>
          <w:rtl/>
        </w:rPr>
        <w:t xml:space="preserve"> שם</w:t>
      </w:r>
      <w:r>
        <w:rPr>
          <w:szCs w:val="28"/>
          <w:rtl/>
        </w:rPr>
        <w:t>).</w:t>
      </w:r>
    </w:p>
    <w:p w14:paraId="65E2A12D" w14:textId="77777777" w:rsidR="002D5B6B" w:rsidRDefault="005438DA">
      <w:pPr>
        <w:spacing w:after="495"/>
        <w:ind w:left="0" w:right="26" w:firstLine="800"/>
      </w:pP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הוסיף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ככלל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וכנקודת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חישובית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תצדיק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הפחתה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%</w:t>
      </w:r>
      <w:r>
        <w:rPr>
          <w:szCs w:val="28"/>
        </w:rPr>
        <w:t>52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הסתמכות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הקביעה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05</w:t>
      </w:r>
      <w:r>
        <w:rPr>
          <w:szCs w:val="28"/>
          <w:rtl/>
        </w:rPr>
        <w:t>/</w:t>
      </w:r>
      <w:r>
        <w:rPr>
          <w:szCs w:val="28"/>
        </w:rPr>
        <w:t>813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מחוזי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</w:t>
      </w:r>
      <w:r>
        <w:rPr>
          <w:szCs w:val="28"/>
          <w:rtl/>
        </w:rPr>
        <w:t xml:space="preserve">') </w:t>
      </w:r>
      <w:r>
        <w:rPr>
          <w:szCs w:val="28"/>
        </w:rPr>
        <w:t>50</w:t>
      </w:r>
      <w:r>
        <w:rPr>
          <w:szCs w:val="28"/>
          <w:rtl/>
        </w:rPr>
        <w:t>/</w:t>
      </w:r>
      <w:r>
        <w:rPr>
          <w:szCs w:val="28"/>
        </w:rPr>
        <w:t>813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פלוני נ' פלונית</w:t>
      </w:r>
      <w:r>
        <w:rPr>
          <w:szCs w:val="28"/>
          <w:rtl/>
        </w:rPr>
        <w:t xml:space="preserve"> (</w:t>
      </w:r>
      <w:r>
        <w:rPr>
          <w:szCs w:val="28"/>
        </w:rPr>
        <w:t>6002</w:t>
      </w:r>
      <w:r>
        <w:rPr>
          <w:szCs w:val="28"/>
          <w:rtl/>
        </w:rPr>
        <w:t>.</w:t>
      </w:r>
      <w:r>
        <w:rPr>
          <w:szCs w:val="28"/>
        </w:rPr>
        <w:t>1</w:t>
      </w:r>
      <w:r>
        <w:rPr>
          <w:szCs w:val="28"/>
          <w:rtl/>
        </w:rPr>
        <w:t>.</w:t>
      </w:r>
      <w:r>
        <w:rPr>
          <w:szCs w:val="28"/>
        </w:rPr>
        <w:t>03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ע"ם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</w:rPr>
        <w:t>318</w:t>
      </w:r>
      <w:r>
        <w:rPr>
          <w:rFonts w:ascii="Miriam" w:eastAsia="Miriam" w:hAnsi="Miriam" w:cs="Miriam"/>
          <w:sz w:val="24"/>
          <w:szCs w:val="24"/>
          <w:rtl/>
        </w:rPr>
        <w:t>/</w:t>
      </w:r>
      <w:r>
        <w:rPr>
          <w:rFonts w:ascii="Miriam" w:eastAsia="Miriam" w:hAnsi="Miriam" w:cs="Miriam"/>
          <w:sz w:val="24"/>
          <w:szCs w:val="24"/>
        </w:rPr>
        <w:t>05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שידון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יצדיקו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הנסיבות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הפחתה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משמעותית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ועוד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ולהבדיל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מהקביעה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50</w:t>
      </w:r>
      <w:r>
        <w:rPr>
          <w:szCs w:val="28"/>
          <w:rtl/>
        </w:rPr>
        <w:t>/</w:t>
      </w:r>
      <w:r>
        <w:rPr>
          <w:szCs w:val="28"/>
        </w:rPr>
        <w:t>813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נקבע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שיקולי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והגינות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מצדיקים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להפחית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ממרכיב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המדור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להתעלם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מחייבת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יתרה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ולילדים</w:t>
      </w:r>
      <w:r>
        <w:rPr>
          <w:szCs w:val="28"/>
          <w:rtl/>
        </w:rPr>
        <w:t xml:space="preserve">. </w:t>
      </w:r>
    </w:p>
    <w:p w14:paraId="424E176F" w14:textId="77777777" w:rsidR="002D5B6B" w:rsidRDefault="005438DA">
      <w:pPr>
        <w:spacing w:after="438"/>
        <w:ind w:left="0" w:right="26"/>
      </w:pPr>
      <w:r>
        <w:rPr>
          <w:szCs w:val="28"/>
        </w:rPr>
        <w:t>34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לגופו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המקרה</w:t>
      </w:r>
      <w:r>
        <w:rPr>
          <w:szCs w:val="28"/>
          <w:rtl/>
        </w:rPr>
        <w:t xml:space="preserve"> </w:t>
      </w:r>
      <w:proofErr w:type="gramStart"/>
      <w:r>
        <w:rPr>
          <w:szCs w:val="28"/>
          <w:rtl/>
        </w:rPr>
        <w:t>דנן</w:t>
      </w:r>
      <w:r>
        <w:rPr>
          <w:szCs w:val="28"/>
          <w:rtl/>
        </w:rPr>
        <w:t xml:space="preserve">  –</w:t>
      </w:r>
      <w:proofErr w:type="gramEnd"/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נסיבותיו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שפורטו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לעיל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מצדיק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הפחתה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מחצית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שהוערכו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בכ</w:t>
      </w:r>
      <w:proofErr w:type="spellEnd"/>
      <w:r>
        <w:rPr>
          <w:szCs w:val="28"/>
          <w:rtl/>
        </w:rPr>
        <w:t>-</w:t>
      </w:r>
      <w:r>
        <w:rPr>
          <w:szCs w:val="28"/>
        </w:rPr>
        <w:t>005</w:t>
      </w:r>
      <w:r>
        <w:rPr>
          <w:szCs w:val="28"/>
          <w:rtl/>
        </w:rPr>
        <w:t>,</w:t>
      </w:r>
      <w:r>
        <w:rPr>
          <w:szCs w:val="28"/>
        </w:rPr>
        <w:t>3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ומחצית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המדור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שהוערכה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בכ</w:t>
      </w:r>
      <w:proofErr w:type="spellEnd"/>
      <w:r>
        <w:rPr>
          <w:szCs w:val="28"/>
          <w:rtl/>
        </w:rPr>
        <w:t>-</w:t>
      </w:r>
      <w:r>
        <w:rPr>
          <w:szCs w:val="28"/>
        </w:rPr>
        <w:t>052</w:t>
      </w:r>
      <w:r>
        <w:rPr>
          <w:szCs w:val="28"/>
          <w:rtl/>
        </w:rPr>
        <w:t>,</w:t>
      </w:r>
      <w:r>
        <w:rPr>
          <w:szCs w:val="28"/>
        </w:rPr>
        <w:t>2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מחצית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בסכום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</w:rPr>
        <w:t>005</w:t>
      </w:r>
      <w:r>
        <w:rPr>
          <w:szCs w:val="28"/>
          <w:rtl/>
        </w:rPr>
        <w:t>,</w:t>
      </w:r>
      <w:r>
        <w:rPr>
          <w:szCs w:val="28"/>
        </w:rPr>
        <w:t>4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משכך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המערער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לאם</w:t>
      </w:r>
      <w:r>
        <w:rPr>
          <w:szCs w:val="28"/>
          <w:rtl/>
        </w:rPr>
        <w:t xml:space="preserve"> </w:t>
      </w:r>
      <w:r>
        <w:rPr>
          <w:szCs w:val="28"/>
        </w:rPr>
        <w:t>057</w:t>
      </w:r>
      <w:r>
        <w:rPr>
          <w:szCs w:val="28"/>
          <w:rtl/>
        </w:rPr>
        <w:t>,</w:t>
      </w:r>
      <w:r>
        <w:rPr>
          <w:szCs w:val="28"/>
        </w:rPr>
        <w:t>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</w:t>
      </w:r>
      <w:r>
        <w:rPr>
          <w:szCs w:val="28"/>
        </w:rPr>
        <w:t>1</w:t>
      </w:r>
      <w:r>
        <w:rPr>
          <w:szCs w:val="28"/>
          <w:rtl/>
        </w:rPr>
        <w:t>,</w:t>
      </w:r>
      <w:r>
        <w:rPr>
          <w:szCs w:val="28"/>
        </w:rPr>
        <w:t>125</w:t>
      </w:r>
      <w:r>
        <w:rPr>
          <w:szCs w:val="28"/>
          <w:rtl/>
        </w:rPr>
        <w:t xml:space="preserve">-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ובסך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הכל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חויב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המערער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</w:rPr>
        <w:t>578</w:t>
      </w:r>
      <w:r>
        <w:rPr>
          <w:szCs w:val="28"/>
          <w:rtl/>
        </w:rPr>
        <w:t>,</w:t>
      </w:r>
      <w:r>
        <w:rPr>
          <w:szCs w:val="28"/>
        </w:rPr>
        <w:t>2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חודש</w:t>
      </w:r>
      <w:r>
        <w:rPr>
          <w:szCs w:val="28"/>
          <w:rtl/>
        </w:rPr>
        <w:t>.</w:t>
      </w:r>
      <w:r>
        <w:rPr>
          <w:rFonts w:ascii="Garamond" w:eastAsia="Garamond" w:hAnsi="Garamond" w:cs="Garamond"/>
          <w:sz w:val="24"/>
          <w:szCs w:val="24"/>
          <w:rtl/>
        </w:rPr>
        <w:t xml:space="preserve"> </w:t>
      </w:r>
      <w:r>
        <w:rPr>
          <w:szCs w:val="28"/>
          <w:rtl/>
        </w:rPr>
        <w:t>קביעת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הנוספים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נותרה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כנה</w:t>
      </w:r>
      <w:r>
        <w:rPr>
          <w:szCs w:val="28"/>
          <w:rtl/>
        </w:rPr>
        <w:t>.</w:t>
      </w:r>
    </w:p>
    <w:p w14:paraId="48E5E03B" w14:textId="77777777" w:rsidR="002D5B6B" w:rsidRDefault="005438DA">
      <w:pPr>
        <w:spacing w:after="0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>הטענות בערעור</w:t>
      </w:r>
    </w:p>
    <w:p w14:paraId="35D80848" w14:textId="77777777" w:rsidR="002D5B6B" w:rsidRDefault="005438DA">
      <w:pPr>
        <w:spacing w:after="442" w:line="359" w:lineRule="auto"/>
        <w:ind w:left="5" w:right="0" w:hanging="10"/>
        <w:jc w:val="left"/>
      </w:pPr>
      <w:r>
        <w:rPr>
          <w:szCs w:val="28"/>
        </w:rPr>
        <w:t>44</w:t>
      </w:r>
      <w:r>
        <w:rPr>
          <w:szCs w:val="28"/>
          <w:rtl/>
        </w:rPr>
        <w:t>.</w:t>
      </w:r>
      <w:r>
        <w:rPr>
          <w:szCs w:val="28"/>
          <w:rtl/>
        </w:rPr>
        <w:tab/>
        <w:t>מכאן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הערעור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שלפנינו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לטענת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המער</w:t>
      </w:r>
      <w:r>
        <w:rPr>
          <w:szCs w:val="28"/>
          <w:rtl/>
        </w:rPr>
        <w:t>ער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עקרונות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ההגינות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והצדק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מחייבים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יושב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שהמערער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יחוב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בתשלום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כלשהו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לטענתו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המחוזי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שגה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האפשרויות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הפרשניות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ההלכתיות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דווקא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שמוסיפה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להטיל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עודף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</w:t>
      </w:r>
      <w:r>
        <w:rPr>
          <w:szCs w:val="28"/>
          <w:rtl/>
        </w:rPr>
        <w:t>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החוקתי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פוגעת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נטען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לבחור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שתבטיח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הגשמת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שביטויו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המערער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יחוב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</w:t>
      </w:r>
      <w:r>
        <w:rPr>
          <w:szCs w:val="28"/>
          <w:rtl/>
        </w:rPr>
        <w:t>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נטען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המחוזי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מוביל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לפגיעה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ובמדור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מפחית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בצורה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ניכרת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מהמשאבים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העומדים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סיפוק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הנמצאים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מחצית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הזמן</w:t>
      </w:r>
      <w:r>
        <w:rPr>
          <w:szCs w:val="28"/>
          <w:rtl/>
        </w:rPr>
        <w:t xml:space="preserve">. </w:t>
      </w:r>
    </w:p>
    <w:p w14:paraId="3BC28B9F" w14:textId="77777777" w:rsidR="002D5B6B" w:rsidRDefault="005438DA">
      <w:pPr>
        <w:spacing w:after="507" w:line="359" w:lineRule="auto"/>
        <w:ind w:left="5" w:right="0" w:hanging="10"/>
        <w:jc w:val="left"/>
      </w:pPr>
      <w:r>
        <w:rPr>
          <w:szCs w:val="28"/>
        </w:rPr>
        <w:t>54</w:t>
      </w:r>
      <w:r>
        <w:rPr>
          <w:szCs w:val="28"/>
          <w:rtl/>
        </w:rPr>
        <w:t>.</w:t>
      </w:r>
      <w:r>
        <w:rPr>
          <w:szCs w:val="28"/>
          <w:rtl/>
        </w:rPr>
        <w:tab/>
        <w:t>המשיבה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</w:t>
      </w:r>
      <w:r>
        <w:rPr>
          <w:szCs w:val="28"/>
          <w:rtl/>
        </w:rPr>
        <w:t>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הערעור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להידחות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לטענתה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המחוזי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פסיקתו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שנקבעה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המשיבה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מדגישה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הפסיקה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באפשרות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להפחית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פטור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לפיכך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להתערב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המחוזי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המבטא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הפחתה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כאמור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ואף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הדגישה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בהרבה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השיעור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המקובל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בפסיקה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וודאי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להשיב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שסטה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ביודעין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מחייבת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כנו</w:t>
      </w:r>
      <w:r>
        <w:rPr>
          <w:szCs w:val="28"/>
          <w:rtl/>
        </w:rPr>
        <w:t xml:space="preserve">. </w:t>
      </w:r>
    </w:p>
    <w:p w14:paraId="317327F5" w14:textId="77777777" w:rsidR="002D5B6B" w:rsidRDefault="005438DA">
      <w:pPr>
        <w:spacing w:after="421" w:line="359" w:lineRule="auto"/>
        <w:ind w:left="5" w:right="0" w:hanging="10"/>
        <w:jc w:val="left"/>
      </w:pPr>
      <w:r>
        <w:rPr>
          <w:szCs w:val="28"/>
        </w:rPr>
        <w:lastRenderedPageBreak/>
        <w:t>64</w:t>
      </w:r>
      <w:r>
        <w:rPr>
          <w:szCs w:val="28"/>
          <w:rtl/>
        </w:rPr>
        <w:t>.</w:t>
      </w:r>
      <w:r>
        <w:rPr>
          <w:szCs w:val="28"/>
          <w:rtl/>
        </w:rPr>
        <w:tab/>
        <w:t>ה</w:t>
      </w:r>
      <w:r>
        <w:rPr>
          <w:szCs w:val="28"/>
          <w:rtl/>
        </w:rPr>
        <w:t>משיבה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מוסיפה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ומדגישה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טענת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לבחון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המסגרת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הכוללת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שיוצר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יהודים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המתאפיין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בהפלייתן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במכלול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ההיבטים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הניסיון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לייצר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בלבד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מלאכותי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וחוטא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לתמונה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הכוללת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וסופו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להגביר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דווקא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הפגיעה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אגב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הליכי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גירושין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לבסוף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נטען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קביעה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אוטומטית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שלפיה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והכנסות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דומות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יופטר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ממזונותיו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שכן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כאמור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מאפשר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אמיתית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ועניינית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</w:t>
      </w:r>
      <w:r>
        <w:rPr>
          <w:szCs w:val="28"/>
          <w:rtl/>
        </w:rPr>
        <w:t>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ועלול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לפגוע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בטובתם</w:t>
      </w:r>
      <w:r>
        <w:rPr>
          <w:szCs w:val="28"/>
          <w:rtl/>
        </w:rPr>
        <w:t>.</w:t>
      </w:r>
    </w:p>
    <w:p w14:paraId="29D0A9A3" w14:textId="77777777" w:rsidR="002D5B6B" w:rsidRDefault="005438DA">
      <w:pPr>
        <w:spacing w:after="442" w:line="359" w:lineRule="auto"/>
        <w:ind w:left="5" w:right="0" w:hanging="10"/>
        <w:jc w:val="left"/>
      </w:pPr>
      <w:r>
        <w:rPr>
          <w:szCs w:val="28"/>
          <w:rtl/>
        </w:rPr>
        <w:t>ביום</w:t>
      </w:r>
      <w:r>
        <w:rPr>
          <w:szCs w:val="28"/>
          <w:rtl/>
        </w:rPr>
        <w:t xml:space="preserve"> </w:t>
      </w:r>
      <w:r>
        <w:rPr>
          <w:szCs w:val="28"/>
        </w:rPr>
        <w:t>5102</w:t>
      </w:r>
      <w:r>
        <w:rPr>
          <w:szCs w:val="28"/>
          <w:rtl/>
        </w:rPr>
        <w:t>.</w:t>
      </w:r>
      <w:r>
        <w:rPr>
          <w:szCs w:val="28"/>
        </w:rPr>
        <w:t>3</w:t>
      </w:r>
      <w:r>
        <w:rPr>
          <w:szCs w:val="28"/>
          <w:rtl/>
        </w:rPr>
        <w:t>.</w:t>
      </w:r>
      <w:r>
        <w:rPr>
          <w:szCs w:val="28"/>
        </w:rPr>
        <w:t>21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ארעי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יעוכב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ביצועו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המחוזי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להחלטה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אחרת</w:t>
      </w:r>
      <w:r>
        <w:rPr>
          <w:szCs w:val="28"/>
          <w:rtl/>
        </w:rPr>
        <w:t>.</w:t>
      </w:r>
    </w:p>
    <w:p w14:paraId="45089E91" w14:textId="77777777" w:rsidR="002D5B6B" w:rsidRDefault="005438DA">
      <w:pPr>
        <w:spacing w:after="520" w:line="265" w:lineRule="auto"/>
        <w:ind w:left="5" w:right="0" w:hanging="10"/>
        <w:jc w:val="left"/>
      </w:pPr>
      <w:proofErr w:type="spellStart"/>
      <w:r>
        <w:rPr>
          <w:rFonts w:ascii="Miriam" w:eastAsia="Miriam" w:hAnsi="Miriam" w:cs="Miriam"/>
          <w:sz w:val="24"/>
          <w:szCs w:val="24"/>
          <w:rtl/>
        </w:rPr>
        <w:t>בע"ם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</w:rPr>
        <w:t>51</w:t>
      </w:r>
      <w:r>
        <w:rPr>
          <w:rFonts w:ascii="Miriam" w:eastAsia="Miriam" w:hAnsi="Miriam" w:cs="Miriam"/>
          <w:sz w:val="24"/>
          <w:szCs w:val="24"/>
          <w:rtl/>
        </w:rPr>
        <w:t>/</w:t>
      </w:r>
      <w:r>
        <w:rPr>
          <w:rFonts w:ascii="Miriam" w:eastAsia="Miriam" w:hAnsi="Miriam" w:cs="Miriam"/>
          <w:sz w:val="24"/>
          <w:szCs w:val="24"/>
        </w:rPr>
        <w:t>9071</w:t>
      </w:r>
      <w:r>
        <w:rPr>
          <w:rFonts w:ascii="Miriam" w:eastAsia="Miriam" w:hAnsi="Miriam" w:cs="Miriam"/>
          <w:sz w:val="24"/>
          <w:szCs w:val="24"/>
          <w:rtl/>
        </w:rPr>
        <w:t xml:space="preserve"> – תמצית העובדות וההליכים</w:t>
      </w:r>
    </w:p>
    <w:p w14:paraId="76B7FE09" w14:textId="77777777" w:rsidR="002D5B6B" w:rsidRDefault="005438DA">
      <w:pPr>
        <w:spacing w:after="495"/>
        <w:ind w:left="0" w:right="26"/>
      </w:pPr>
      <w:r>
        <w:rPr>
          <w:szCs w:val="28"/>
        </w:rPr>
        <w:t>74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המערער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והמשיבה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51</w:t>
      </w:r>
      <w:r>
        <w:rPr>
          <w:szCs w:val="28"/>
          <w:rtl/>
        </w:rPr>
        <w:t>/</w:t>
      </w:r>
      <w:r>
        <w:rPr>
          <w:szCs w:val="28"/>
        </w:rPr>
        <w:t>9071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יהודים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שנישאו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בשנת</w:t>
      </w:r>
      <w:r>
        <w:rPr>
          <w:szCs w:val="28"/>
          <w:rtl/>
        </w:rPr>
        <w:t xml:space="preserve"> </w:t>
      </w:r>
      <w:r>
        <w:rPr>
          <w:szCs w:val="28"/>
        </w:rPr>
        <w:t>0002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והתגרשו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בחלוף</w:t>
      </w:r>
      <w:r>
        <w:rPr>
          <w:szCs w:val="28"/>
          <w:rtl/>
        </w:rPr>
        <w:t xml:space="preserve"> </w:t>
      </w:r>
      <w:r>
        <w:rPr>
          <w:szCs w:val="28"/>
        </w:rPr>
        <w:t>31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בשנת</w:t>
      </w:r>
      <w:r>
        <w:rPr>
          <w:szCs w:val="28"/>
          <w:rtl/>
        </w:rPr>
        <w:t xml:space="preserve"> </w:t>
      </w:r>
      <w:r>
        <w:rPr>
          <w:szCs w:val="28"/>
        </w:rPr>
        <w:t>3102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מנישואיהם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נולדו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שלושה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בשנים</w:t>
      </w:r>
      <w:r>
        <w:rPr>
          <w:szCs w:val="28"/>
          <w:rtl/>
        </w:rPr>
        <w:t xml:space="preserve"> </w:t>
      </w:r>
      <w:r>
        <w:rPr>
          <w:szCs w:val="28"/>
        </w:rPr>
        <w:t>3002</w:t>
      </w:r>
      <w:r>
        <w:rPr>
          <w:szCs w:val="28"/>
          <w:rtl/>
        </w:rPr>
        <w:t xml:space="preserve">, </w:t>
      </w:r>
      <w:r>
        <w:rPr>
          <w:szCs w:val="28"/>
        </w:rPr>
        <w:t>7002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</w:t>
      </w:r>
      <w:r>
        <w:rPr>
          <w:szCs w:val="28"/>
          <w:rtl/>
        </w:rPr>
        <w:t>-</w:t>
      </w:r>
      <w:r>
        <w:rPr>
          <w:szCs w:val="28"/>
        </w:rPr>
        <w:t>9002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</w:t>
      </w:r>
      <w:r>
        <w:rPr>
          <w:szCs w:val="28"/>
          <w:rtl/>
        </w:rPr>
        <w:t xml:space="preserve"> </w:t>
      </w:r>
      <w:r>
        <w:rPr>
          <w:szCs w:val="28"/>
        </w:rPr>
        <w:t>7</w:t>
      </w:r>
      <w:r>
        <w:rPr>
          <w:szCs w:val="28"/>
          <w:rtl/>
        </w:rPr>
        <w:t xml:space="preserve">, </w:t>
      </w:r>
      <w:r>
        <w:rPr>
          <w:szCs w:val="28"/>
        </w:rPr>
        <w:t>01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</w:t>
      </w:r>
      <w:r>
        <w:rPr>
          <w:szCs w:val="28"/>
          <w:rtl/>
        </w:rPr>
        <w:t>-</w:t>
      </w:r>
      <w:r>
        <w:rPr>
          <w:szCs w:val="28"/>
        </w:rPr>
        <w:t>31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לערך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בסופו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דבר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מומחה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תסקיר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פקידת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סעד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יקיימו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ילונו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אצל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</w:rPr>
        <w:t>7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</w:t>
      </w:r>
      <w:r>
        <w:rPr>
          <w:szCs w:val="28"/>
          <w:rtl/>
        </w:rPr>
        <w:t>משך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שבועיים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באמצע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השבוע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בשבוע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ושלושה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באמצע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בשבוע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העוקב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נקבע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לייחס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הכנסה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</w:rPr>
        <w:t>000</w:t>
      </w:r>
      <w:r>
        <w:rPr>
          <w:szCs w:val="28"/>
          <w:rtl/>
        </w:rPr>
        <w:t>,</w:t>
      </w:r>
      <w:r>
        <w:rPr>
          <w:szCs w:val="28"/>
        </w:rPr>
        <w:t>01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בחודש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לפחות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ולאם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הכנסה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</w:rPr>
        <w:t>000</w:t>
      </w:r>
      <w:r>
        <w:rPr>
          <w:szCs w:val="28"/>
          <w:rtl/>
        </w:rPr>
        <w:t>,</w:t>
      </w:r>
      <w:r>
        <w:rPr>
          <w:szCs w:val="28"/>
        </w:rPr>
        <w:t>8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לפחות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בחודש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טענת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המערער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</w:t>
      </w:r>
      <w:r>
        <w:rPr>
          <w:szCs w:val="28"/>
          <w:rtl/>
        </w:rPr>
        <w:t>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מצדיקה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לפטור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ובהתאם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לגילאי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לספק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הכוללים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ביגוד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בריאות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חינוך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ואחזקת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מדור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צוין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הדוגמאות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שהציג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המערער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לתמיכה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בטענתו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</w:t>
      </w:r>
      <w:r>
        <w:rPr>
          <w:szCs w:val="28"/>
          <w:rtl/>
        </w:rPr>
        <w:t>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זכאי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לפטור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התאפיינו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חריגות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כגון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בהכנסת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עדיפות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ניכרת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שאינן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מתקיימות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כאן</w:t>
      </w:r>
      <w:r>
        <w:rPr>
          <w:szCs w:val="28"/>
          <w:rtl/>
        </w:rPr>
        <w:t>.</w:t>
      </w:r>
    </w:p>
    <w:p w14:paraId="0B99858D" w14:textId="77777777" w:rsidR="002D5B6B" w:rsidRDefault="005438DA">
      <w:pPr>
        <w:spacing w:after="432"/>
        <w:ind w:left="0" w:right="26"/>
      </w:pPr>
      <w:r>
        <w:rPr>
          <w:szCs w:val="28"/>
        </w:rPr>
        <w:t>84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בהתחשב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במכלול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הנסיבות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התחשבות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בהכנסת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המשיבה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ובפוטנציאל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השתכרותה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העתידי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נקבע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המערער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למשיבה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שלושת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בסך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</w:rPr>
        <w:t>005</w:t>
      </w:r>
      <w:r>
        <w:rPr>
          <w:szCs w:val="28"/>
          <w:rtl/>
        </w:rPr>
        <w:t>,</w:t>
      </w:r>
      <w:r>
        <w:rPr>
          <w:szCs w:val="28"/>
        </w:rPr>
        <w:t>4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חודש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יישאו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חריגות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הקשורות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בילדים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הזכיר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50</w:t>
      </w:r>
      <w:r>
        <w:rPr>
          <w:szCs w:val="28"/>
          <w:rtl/>
        </w:rPr>
        <w:t>/</w:t>
      </w:r>
      <w:r>
        <w:rPr>
          <w:szCs w:val="28"/>
        </w:rPr>
        <w:t>813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המתיר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להפחית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במפ</w:t>
      </w:r>
      <w:r>
        <w:rPr>
          <w:szCs w:val="28"/>
          <w:rtl/>
        </w:rPr>
        <w:t>ורש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ביצע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הפחתה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כאמור</w:t>
      </w:r>
      <w:r>
        <w:rPr>
          <w:szCs w:val="28"/>
          <w:rtl/>
        </w:rPr>
        <w:t>.</w:t>
      </w:r>
    </w:p>
    <w:p w14:paraId="1BA52374" w14:textId="77777777" w:rsidR="002D5B6B" w:rsidRDefault="005438DA">
      <w:pPr>
        <w:ind w:left="0" w:right="26"/>
      </w:pPr>
      <w:r>
        <w:rPr>
          <w:szCs w:val="28"/>
        </w:rPr>
        <w:lastRenderedPageBreak/>
        <w:t>94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ערערו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מטעמיו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המחוזי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בחיפה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כב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השופטים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י'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וילנר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ד</w:t>
      </w:r>
      <w:r>
        <w:rPr>
          <w:szCs w:val="28"/>
          <w:rtl/>
        </w:rPr>
        <w:t>"</w:t>
      </w:r>
      <w:r>
        <w:rPr>
          <w:szCs w:val="28"/>
          <w:rtl/>
        </w:rPr>
        <w:t>ר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ע'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זרנקין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</w:t>
      </w:r>
      <w:r>
        <w:rPr>
          <w:szCs w:val="28"/>
          <w:rtl/>
        </w:rPr>
        <w:t>ו</w:t>
      </w:r>
      <w:r>
        <w:rPr>
          <w:rFonts w:ascii="Miriam" w:eastAsia="Miriam" w:hAnsi="Miriam" w:cs="Miriam"/>
          <w:sz w:val="24"/>
          <w:szCs w:val="24"/>
          <w:rtl/>
        </w:rPr>
        <w:t>ח' שרעבי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דחה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הערעורים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נקבע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עיקר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טענות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מכוונות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לקביעות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עובדתיות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להתערבות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ערכאת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הערעור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צוין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בניגוד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לטענת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והגם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במפורש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ברור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שסכום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מבטא</w:t>
      </w:r>
      <w:r>
        <w:rPr>
          <w:szCs w:val="28"/>
          <w:rtl/>
        </w:rPr>
        <w:t xml:space="preserve">  – </w:t>
      </w:r>
      <w:r>
        <w:rPr>
          <w:szCs w:val="28"/>
          <w:rtl/>
        </w:rPr>
        <w:t>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למעשה</w:t>
      </w:r>
      <w:r>
        <w:rPr>
          <w:szCs w:val="28"/>
          <w:rtl/>
        </w:rPr>
        <w:t xml:space="preserve">  – </w:t>
      </w:r>
      <w:r>
        <w:rPr>
          <w:szCs w:val="28"/>
          <w:rtl/>
        </w:rPr>
        <w:t>הפחתה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נמוך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בהשוואה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לסכום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בלעדית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>מחוזי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לאמץ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להצדיק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פטור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לבסוף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צוין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במקרה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דנן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להתעלם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מהחשש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אפשרות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שרצונו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נובעת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בחלקה</w:t>
      </w:r>
      <w:r>
        <w:rPr>
          <w:szCs w:val="28"/>
          <w:rtl/>
        </w:rPr>
        <w:t xml:space="preserve"> [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במקור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ע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פ</w:t>
      </w:r>
      <w:r>
        <w:rPr>
          <w:szCs w:val="28"/>
          <w:rtl/>
        </w:rPr>
        <w:t xml:space="preserve">'] </w:t>
      </w:r>
      <w:r>
        <w:rPr>
          <w:szCs w:val="28"/>
          <w:rtl/>
        </w:rPr>
        <w:t>גם מהרצון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לזכות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בהקלות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בתשלומי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לקטינים</w:t>
      </w:r>
      <w:r>
        <w:rPr>
          <w:szCs w:val="28"/>
          <w:rtl/>
        </w:rPr>
        <w:t xml:space="preserve"> [...]</w:t>
      </w:r>
      <w:r>
        <w:rPr>
          <w:b/>
          <w:bCs/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על כן סבורני שנסיבות המקרה דנן אינן מצדיקות הפטרת האב מתשלום מזונות הקטינים </w:t>
      </w:r>
    </w:p>
    <w:p w14:paraId="294DD995" w14:textId="77777777" w:rsidR="002D5B6B" w:rsidRDefault="005438DA">
      <w:pPr>
        <w:spacing w:after="131" w:line="250" w:lineRule="auto"/>
        <w:ind w:left="0" w:right="26"/>
      </w:pPr>
      <w:r>
        <w:rPr>
          <w:rFonts w:ascii="Miriam" w:eastAsia="Miriam" w:hAnsi="Miriam" w:cs="Miriam"/>
          <w:sz w:val="24"/>
          <w:szCs w:val="24"/>
          <w:rtl/>
        </w:rPr>
        <w:t>לחלוטין על אף המשמורת המשותפת</w:t>
      </w:r>
      <w:r>
        <w:rPr>
          <w:szCs w:val="28"/>
          <w:rtl/>
        </w:rPr>
        <w:t>" (</w:t>
      </w:r>
      <w:r>
        <w:rPr>
          <w:szCs w:val="28"/>
          <w:rtl/>
        </w:rPr>
        <w:t>ההדגשה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במקור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ע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פ</w:t>
      </w:r>
      <w:r>
        <w:rPr>
          <w:szCs w:val="28"/>
          <w:rtl/>
        </w:rPr>
        <w:t xml:space="preserve">'; </w:t>
      </w:r>
      <w:proofErr w:type="spellStart"/>
      <w:r>
        <w:rPr>
          <w:szCs w:val="28"/>
          <w:rtl/>
        </w:rPr>
        <w:t>עמ</w:t>
      </w:r>
      <w:r>
        <w:rPr>
          <w:szCs w:val="28"/>
          <w:rtl/>
        </w:rPr>
        <w:t>"</w:t>
      </w:r>
      <w:r>
        <w:rPr>
          <w:szCs w:val="28"/>
          <w:rtl/>
        </w:rPr>
        <w:t>ש</w:t>
      </w:r>
      <w:proofErr w:type="spellEnd"/>
      <w:r>
        <w:rPr>
          <w:szCs w:val="28"/>
          <w:rtl/>
        </w:rPr>
        <w:t xml:space="preserve"> (</w:t>
      </w:r>
      <w:r>
        <w:rPr>
          <w:szCs w:val="28"/>
          <w:rtl/>
        </w:rPr>
        <w:t>מחוזי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</w:t>
      </w:r>
      <w:r>
        <w:rPr>
          <w:szCs w:val="28"/>
          <w:rtl/>
        </w:rPr>
        <w:t xml:space="preserve">') </w:t>
      </w:r>
    </w:p>
    <w:p w14:paraId="2AA0E4B3" w14:textId="77777777" w:rsidR="002D5B6B" w:rsidRDefault="005438DA">
      <w:pPr>
        <w:spacing w:after="248" w:line="265" w:lineRule="auto"/>
        <w:ind w:left="5" w:right="0" w:hanging="10"/>
        <w:jc w:val="left"/>
      </w:pPr>
      <w:r>
        <w:rPr>
          <w:szCs w:val="28"/>
        </w:rPr>
        <w:t>41</w:t>
      </w:r>
      <w:r>
        <w:rPr>
          <w:szCs w:val="28"/>
          <w:rtl/>
        </w:rPr>
        <w:t>-</w:t>
      </w:r>
      <w:r>
        <w:rPr>
          <w:szCs w:val="28"/>
        </w:rPr>
        <w:t>90</w:t>
      </w:r>
      <w:r>
        <w:rPr>
          <w:szCs w:val="28"/>
          <w:rtl/>
        </w:rPr>
        <w:t>-</w:t>
      </w:r>
      <w:r>
        <w:rPr>
          <w:szCs w:val="28"/>
        </w:rPr>
        <w:t>65245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א"כ נ' ב"כ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82</w:t>
      </w:r>
      <w:r>
        <w:rPr>
          <w:szCs w:val="28"/>
          <w:rtl/>
        </w:rPr>
        <w:t xml:space="preserve"> (</w:t>
      </w:r>
      <w:r>
        <w:rPr>
          <w:szCs w:val="28"/>
        </w:rPr>
        <w:t>5102</w:t>
      </w:r>
      <w:r>
        <w:rPr>
          <w:szCs w:val="28"/>
          <w:rtl/>
        </w:rPr>
        <w:t>.</w:t>
      </w:r>
      <w:r>
        <w:rPr>
          <w:szCs w:val="28"/>
        </w:rPr>
        <w:t>2</w:t>
      </w:r>
      <w:r>
        <w:rPr>
          <w:szCs w:val="28"/>
          <w:rtl/>
        </w:rPr>
        <w:t>.</w:t>
      </w:r>
      <w:r>
        <w:rPr>
          <w:szCs w:val="28"/>
        </w:rPr>
        <w:t>8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עמ"ש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</w:rPr>
        <w:t>54256</w:t>
      </w:r>
      <w:r>
        <w:rPr>
          <w:rFonts w:ascii="Miriam" w:eastAsia="Miriam" w:hAnsi="Miriam" w:cs="Miriam"/>
          <w:sz w:val="24"/>
          <w:szCs w:val="24"/>
          <w:rtl/>
        </w:rPr>
        <w:t>-</w:t>
      </w:r>
      <w:r>
        <w:rPr>
          <w:rFonts w:ascii="Miriam" w:eastAsia="Miriam" w:hAnsi="Miriam" w:cs="Miriam"/>
          <w:sz w:val="24"/>
          <w:szCs w:val="24"/>
        </w:rPr>
        <w:t>09</w:t>
      </w:r>
      <w:r>
        <w:rPr>
          <w:rFonts w:ascii="Miriam" w:eastAsia="Miriam" w:hAnsi="Miriam" w:cs="Miriam"/>
          <w:sz w:val="24"/>
          <w:szCs w:val="24"/>
          <w:rtl/>
        </w:rPr>
        <w:t>-</w:t>
      </w:r>
      <w:r>
        <w:rPr>
          <w:rFonts w:ascii="Miriam" w:eastAsia="Miriam" w:hAnsi="Miriam" w:cs="Miriam"/>
          <w:sz w:val="24"/>
          <w:szCs w:val="24"/>
        </w:rPr>
        <w:t>14</w:t>
      </w:r>
      <w:r>
        <w:rPr>
          <w:szCs w:val="28"/>
          <w:rtl/>
        </w:rPr>
        <w:t xml:space="preserve">)). </w:t>
      </w:r>
    </w:p>
    <w:p w14:paraId="79726A03" w14:textId="77777777" w:rsidR="002D5B6B" w:rsidRDefault="005438DA">
      <w:pPr>
        <w:spacing w:after="520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>הטענות בערעור</w:t>
      </w:r>
    </w:p>
    <w:p w14:paraId="3559DDC4" w14:textId="77777777" w:rsidR="002D5B6B" w:rsidRDefault="005438DA">
      <w:pPr>
        <w:spacing w:after="432"/>
        <w:ind w:left="0" w:right="26"/>
      </w:pPr>
      <w:r>
        <w:rPr>
          <w:szCs w:val="28"/>
        </w:rPr>
        <w:t>05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המערער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והגיש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לערער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הערעור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דנן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בערעור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לפנינו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טען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שגה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המחוזי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משלא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אימץ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שאומצה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בעניין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ל' ר' </w:t>
      </w:r>
      <w:r>
        <w:rPr>
          <w:szCs w:val="28"/>
          <w:rtl/>
        </w:rPr>
        <w:t xml:space="preserve">–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כזכור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המחוזי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נושא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51</w:t>
      </w:r>
      <w:r>
        <w:rPr>
          <w:szCs w:val="28"/>
          <w:rtl/>
        </w:rPr>
        <w:t>/</w:t>
      </w:r>
      <w:r>
        <w:rPr>
          <w:szCs w:val="28"/>
        </w:rPr>
        <w:t>919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לפנינו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שלפיה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מגיל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בלבד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המערער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הוסיף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וטען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ריבוי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בגילאים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לבחור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התואמת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היסוד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השיטה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בישראל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מחייבת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המג</w:t>
      </w:r>
      <w:r>
        <w:rPr>
          <w:szCs w:val="28"/>
          <w:rtl/>
        </w:rPr>
        <w:t>שימה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לבסוף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נטען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בנתון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לקיומה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חיובו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גורם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המביאות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מצוקה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קיומית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ממש</w:t>
      </w:r>
      <w:r>
        <w:rPr>
          <w:szCs w:val="28"/>
          <w:rtl/>
        </w:rPr>
        <w:t>.</w:t>
      </w:r>
    </w:p>
    <w:p w14:paraId="539D789A" w14:textId="77777777" w:rsidR="002D5B6B" w:rsidRDefault="005438DA">
      <w:pPr>
        <w:spacing w:after="1162"/>
        <w:ind w:left="0" w:right="26"/>
      </w:pPr>
      <w:r>
        <w:rPr>
          <w:szCs w:val="28"/>
        </w:rPr>
        <w:t>15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המשיבה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הערעור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להידחות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בהיעדר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להתערב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בקביעותיו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המחוזי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לדבריה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לדחות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טענותיו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העקרוניות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המערער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באימוץ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הונהג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שינוי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חקיקה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יסודי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ומקיף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בישראל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אז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לפעול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הפסוקה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</w:t>
      </w:r>
      <w:r>
        <w:rPr>
          <w:szCs w:val="28"/>
          <w:rtl/>
        </w:rPr>
        <w:t>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המחוזי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המערער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. </w:t>
      </w:r>
    </w:p>
    <w:p w14:paraId="5B2881F6" w14:textId="77777777" w:rsidR="002D5B6B" w:rsidRDefault="005438DA">
      <w:pPr>
        <w:spacing w:after="520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lastRenderedPageBreak/>
        <w:t>עמדת היועץ המשפטי לממשלה</w:t>
      </w:r>
    </w:p>
    <w:p w14:paraId="3C0EA84A" w14:textId="77777777" w:rsidR="002D5B6B" w:rsidRDefault="005438DA">
      <w:pPr>
        <w:ind w:left="0" w:right="26"/>
      </w:pPr>
      <w:r>
        <w:rPr>
          <w:szCs w:val="28"/>
        </w:rPr>
        <w:t>25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כאמור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לעיל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היועץ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לממשלה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עמדתו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51</w:t>
      </w:r>
      <w:r>
        <w:rPr>
          <w:szCs w:val="28"/>
          <w:rtl/>
        </w:rPr>
        <w:t>/</w:t>
      </w:r>
      <w:r>
        <w:rPr>
          <w:szCs w:val="28"/>
        </w:rPr>
        <w:t>919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היועץ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תחם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עמדתו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לשאלה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וכיצד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להתחשב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בהכנסות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הטיפול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". </w:t>
      </w:r>
      <w:r>
        <w:rPr>
          <w:szCs w:val="28"/>
          <w:rtl/>
        </w:rPr>
        <w:t>היועץ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ברקע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הפרטני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שבמרוצת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שינויים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ניכרים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בהסדרי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מקובלים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ימימה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שבגדרם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נותרה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המטפל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ואילו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בהסדרי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מוגבלים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במקביל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 xml:space="preserve">גם </w:t>
      </w:r>
      <w:proofErr w:type="spellStart"/>
      <w:r>
        <w:rPr>
          <w:szCs w:val="28"/>
          <w:rtl/>
        </w:rPr>
        <w:t>שינוייםבמבנה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המשפחתי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המסורתי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</w:t>
      </w:r>
      <w:r>
        <w:rPr>
          <w:szCs w:val="28"/>
          <w:rtl/>
        </w:rPr>
        <w:t>נשים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להשתלב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בשיעורים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ניכרים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העבודה</w:t>
      </w:r>
      <w:r>
        <w:rPr>
          <w:szCs w:val="28"/>
          <w:rtl/>
        </w:rPr>
        <w:t xml:space="preserve">, </w:t>
      </w:r>
      <w:proofErr w:type="spellStart"/>
      <w:r>
        <w:rPr>
          <w:szCs w:val="28"/>
          <w:rtl/>
        </w:rPr>
        <w:t>כךשבמשפחות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המפרנס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היחיד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היועץ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התפתחויות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הצטרפותה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ישראל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לאמנת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האו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זכויות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אמנה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זכויות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</w:rPr>
        <w:t>13</w:t>
      </w:r>
      <w:r>
        <w:rPr>
          <w:szCs w:val="28"/>
          <w:rtl/>
        </w:rPr>
        <w:t xml:space="preserve">, </w:t>
      </w:r>
      <w:r>
        <w:rPr>
          <w:szCs w:val="28"/>
        </w:rPr>
        <w:t>122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נפתחה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לחתימה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</w:t>
      </w:r>
      <w:r>
        <w:rPr>
          <w:szCs w:val="28"/>
          <w:rtl/>
        </w:rPr>
        <w:t>-</w:t>
      </w:r>
      <w:r>
        <w:rPr>
          <w:szCs w:val="28"/>
        </w:rPr>
        <w:t>9891</w:t>
      </w:r>
      <w:r>
        <w:rPr>
          <w:szCs w:val="28"/>
          <w:rtl/>
        </w:rPr>
        <w:t>) (</w:t>
      </w:r>
      <w:r>
        <w:rPr>
          <w:szCs w:val="28"/>
          <w:rtl/>
        </w:rPr>
        <w:t>אושררה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ונכנסה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לתוקף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ביש</w:t>
      </w:r>
      <w:r>
        <w:rPr>
          <w:szCs w:val="28"/>
          <w:rtl/>
        </w:rPr>
        <w:t>ראל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בשנת</w:t>
      </w:r>
      <w:r>
        <w:rPr>
          <w:szCs w:val="28"/>
          <w:rtl/>
        </w:rPr>
        <w:t xml:space="preserve"> </w:t>
      </w:r>
      <w:r>
        <w:rPr>
          <w:szCs w:val="28"/>
        </w:rPr>
        <w:t>1991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rFonts w:ascii="Miriam" w:eastAsia="Miriam" w:hAnsi="Miriam" w:cs="Miriam"/>
          <w:sz w:val="24"/>
          <w:szCs w:val="24"/>
          <w:rtl/>
        </w:rPr>
        <w:t xml:space="preserve">האמנה </w:t>
      </w:r>
      <w:r>
        <w:rPr>
          <w:szCs w:val="28"/>
          <w:rtl/>
        </w:rPr>
        <w:t>או</w:t>
      </w:r>
      <w:r>
        <w:rPr>
          <w:rFonts w:ascii="Miriam" w:eastAsia="Miriam" w:hAnsi="Miriam" w:cs="Miriam"/>
          <w:sz w:val="24"/>
          <w:szCs w:val="24"/>
          <w:rtl/>
        </w:rPr>
        <w:t xml:space="preserve"> אמנת האו"ם בדבר זכויות הילד</w:t>
      </w:r>
      <w:r>
        <w:rPr>
          <w:szCs w:val="28"/>
          <w:rtl/>
        </w:rPr>
        <w:t xml:space="preserve">)) </w:t>
      </w:r>
      <w:r>
        <w:rPr>
          <w:szCs w:val="28"/>
          <w:rtl/>
        </w:rPr>
        <w:t>ושינויים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נוספים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שהתרחשו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במדינות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העולם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הביאו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להקמתן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ועדות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ציבוריות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ועדת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שניט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שכנזכר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ההיבטים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בגירושין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וועדת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שיפמן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שבחנה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מקיף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סוג</w:t>
      </w:r>
      <w:r>
        <w:rPr>
          <w:szCs w:val="28"/>
          <w:rtl/>
        </w:rPr>
        <w:t>יית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משרד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המשפטים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דו"ח הוועדה </w:t>
      </w:r>
    </w:p>
    <w:p w14:paraId="195AE445" w14:textId="77777777" w:rsidR="002D5B6B" w:rsidRDefault="005438DA">
      <w:pPr>
        <w:spacing w:after="505" w:line="360" w:lineRule="auto"/>
        <w:ind w:left="0" w:right="26"/>
      </w:pPr>
      <w:r>
        <w:rPr>
          <w:rFonts w:ascii="Miriam" w:eastAsia="Miriam" w:hAnsi="Miriam" w:cs="Miriam"/>
          <w:sz w:val="24"/>
          <w:szCs w:val="24"/>
          <w:rtl/>
        </w:rPr>
        <w:t>לבחינת נושא מזונות הילדים בישראל</w:t>
      </w:r>
      <w:r>
        <w:rPr>
          <w:szCs w:val="28"/>
          <w:rtl/>
        </w:rPr>
        <w:t xml:space="preserve"> (</w:t>
      </w:r>
      <w:r>
        <w:rPr>
          <w:szCs w:val="28"/>
        </w:rPr>
        <w:t>2102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rFonts w:ascii="Miriam" w:eastAsia="Miriam" w:hAnsi="Miriam" w:cs="Miriam"/>
          <w:sz w:val="24"/>
          <w:szCs w:val="24"/>
          <w:rtl/>
        </w:rPr>
        <w:t xml:space="preserve">ועדת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שיפמן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</w:t>
      </w:r>
      <w:r>
        <w:rPr>
          <w:szCs w:val="28"/>
          <w:rtl/>
        </w:rPr>
        <w:t>ו</w:t>
      </w:r>
      <w:r>
        <w:rPr>
          <w:rFonts w:ascii="Miriam" w:eastAsia="Miriam" w:hAnsi="Miriam" w:cs="Miriam"/>
          <w:sz w:val="24"/>
          <w:szCs w:val="24"/>
          <w:rtl/>
        </w:rPr>
        <w:t xml:space="preserve">דו"ח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שיפמן</w:t>
      </w:r>
      <w:proofErr w:type="spellEnd"/>
      <w:r>
        <w:rPr>
          <w:szCs w:val="28"/>
          <w:rtl/>
        </w:rPr>
        <w:t xml:space="preserve">)). </w:t>
      </w:r>
      <w:r>
        <w:rPr>
          <w:szCs w:val="28"/>
          <w:rtl/>
        </w:rPr>
        <w:t>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המלצותיהן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הוועדות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נידרש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להלן</w:t>
      </w:r>
      <w:r>
        <w:rPr>
          <w:szCs w:val="28"/>
          <w:rtl/>
        </w:rPr>
        <w:t>.</w:t>
      </w:r>
    </w:p>
    <w:p w14:paraId="4EF3E62F" w14:textId="77777777" w:rsidR="002D5B6B" w:rsidRDefault="005438DA">
      <w:pPr>
        <w:spacing w:after="432"/>
        <w:ind w:left="0" w:right="26"/>
      </w:pPr>
      <w:r>
        <w:rPr>
          <w:szCs w:val="28"/>
        </w:rPr>
        <w:t>35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היועץ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שמסקנתן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הוועדות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הייתה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האחריות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הטיפולית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שתחול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מתחלקת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למעשה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לזנוח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התפיסה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המגדרית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גידולם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וכלכלתם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מוטלת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גברים</w:t>
      </w:r>
      <w:r>
        <w:rPr>
          <w:szCs w:val="28"/>
          <w:rtl/>
        </w:rPr>
        <w:t xml:space="preserve">". </w:t>
      </w:r>
      <w:r>
        <w:rPr>
          <w:szCs w:val="28"/>
          <w:rtl/>
        </w:rPr>
        <w:t>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הוזכר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נוכח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התפיסה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המליצה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ועדת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שיפמן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תיעשה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נוסחה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אחידה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קבועה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שלוקחת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בחשבון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הכנסותיהם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הטיפול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מקדיש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אבחנה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הנוגעת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לזהות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המגדרית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עליהם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לבסוף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צוין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המלצות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ועדת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שיפמן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נבחנות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המשפטים</w:t>
      </w:r>
      <w:r>
        <w:rPr>
          <w:szCs w:val="28"/>
          <w:rtl/>
        </w:rPr>
        <w:t>.</w:t>
      </w:r>
    </w:p>
    <w:p w14:paraId="7DD27EF9" w14:textId="77777777" w:rsidR="002D5B6B" w:rsidRDefault="005438DA">
      <w:pPr>
        <w:spacing w:after="408"/>
        <w:ind w:left="0" w:right="26"/>
      </w:pPr>
      <w:r>
        <w:rPr>
          <w:szCs w:val="28"/>
        </w:rPr>
        <w:t>45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בצד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היועץ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אומצו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המלצות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ועדת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שיפמן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בחקיקה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חקיקתי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לנהוג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לסעיף</w:t>
      </w:r>
      <w:r>
        <w:rPr>
          <w:szCs w:val="28"/>
          <w:rtl/>
        </w:rPr>
        <w:t xml:space="preserve"> </w:t>
      </w:r>
      <w:r>
        <w:rPr>
          <w:szCs w:val="28"/>
        </w:rPr>
        <w:t>3</w:t>
      </w:r>
      <w:r>
        <w:rPr>
          <w:szCs w:val="28"/>
          <w:rtl/>
        </w:rPr>
        <w:t>(</w:t>
      </w:r>
      <w:r>
        <w:rPr>
          <w:szCs w:val="28"/>
          <w:rtl/>
        </w:rPr>
        <w:t>א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לחוק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הקובע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אדם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יחוב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עליו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ובענייננו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בסוגיה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שלפנינו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צירף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היועץ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המחלקה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במשרד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עמדנו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לעיל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המהווה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כאמור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נפרד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מעמדתו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לעמדת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היועץ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המסקנה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לפרש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שכזכור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הנוהגת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מוטלת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</w:t>
      </w:r>
      <w:r>
        <w:rPr>
          <w:szCs w:val="28"/>
          <w:rtl/>
        </w:rPr>
        <w:t>וחלטת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בגילאים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בדרך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שונה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שייקבע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הגילאים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בלבד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בהמשך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היועץ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החלוקה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צריכה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להיעשות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ליכולתו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</w:t>
      </w:r>
      <w:r>
        <w:rPr>
          <w:szCs w:val="28"/>
          <w:rtl/>
        </w:rPr>
        <w:t>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נוסחה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אריתמטית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נוקשה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פרט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נמנע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היועץ מלקבוע מסמרות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ליישומו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הראוי 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למעשה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היועץ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בסוגיה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שבמדיניות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חברתית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שכאמור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מצויה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בבחינת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צוין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להכריע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לגופו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בזהירות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ראיית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הפרטניות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בכללותו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ליבם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מהצדדים</w:t>
      </w:r>
      <w:r>
        <w:rPr>
          <w:szCs w:val="28"/>
          <w:rtl/>
        </w:rPr>
        <w:t xml:space="preserve">. </w:t>
      </w:r>
    </w:p>
    <w:p w14:paraId="0F5E17DD" w14:textId="77777777" w:rsidR="002D5B6B" w:rsidRDefault="005438DA">
      <w:pPr>
        <w:spacing w:after="406"/>
        <w:ind w:left="0" w:right="26" w:firstLine="800"/>
      </w:pPr>
      <w:r>
        <w:rPr>
          <w:szCs w:val="28"/>
          <w:rtl/>
        </w:rPr>
        <w:t>יוער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ביום</w:t>
      </w:r>
      <w:r>
        <w:rPr>
          <w:szCs w:val="28"/>
          <w:rtl/>
        </w:rPr>
        <w:t xml:space="preserve"> </w:t>
      </w:r>
      <w:r>
        <w:rPr>
          <w:szCs w:val="28"/>
        </w:rPr>
        <w:t>7</w:t>
      </w:r>
      <w:r>
        <w:rPr>
          <w:szCs w:val="28"/>
          <w:rtl/>
        </w:rPr>
        <w:t>.</w:t>
      </w:r>
      <w:r>
        <w:rPr>
          <w:szCs w:val="28"/>
        </w:rPr>
        <w:t>3</w:t>
      </w:r>
      <w:r>
        <w:rPr>
          <w:szCs w:val="28"/>
          <w:rtl/>
        </w:rPr>
        <w:t>.</w:t>
      </w:r>
      <w:r>
        <w:rPr>
          <w:szCs w:val="28"/>
        </w:rPr>
        <w:t>2016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הודיע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היועץ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רואה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בהגשת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הודעה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משלימה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לעמדתו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ביחס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לבע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 </w:t>
      </w:r>
      <w:r>
        <w:rPr>
          <w:szCs w:val="28"/>
        </w:rPr>
        <w:t>51</w:t>
      </w:r>
      <w:r>
        <w:rPr>
          <w:szCs w:val="28"/>
          <w:rtl/>
        </w:rPr>
        <w:t>/</w:t>
      </w:r>
      <w:r>
        <w:rPr>
          <w:szCs w:val="28"/>
        </w:rPr>
        <w:t>9071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משמצא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נדונו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בעיקר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עובדתי</w:t>
      </w:r>
      <w:r>
        <w:rPr>
          <w:szCs w:val="28"/>
          <w:rtl/>
        </w:rPr>
        <w:t>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להבדיל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השאלות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העקרוניות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המתעוררות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בגדרו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51</w:t>
      </w:r>
      <w:r>
        <w:rPr>
          <w:szCs w:val="28"/>
          <w:rtl/>
        </w:rPr>
        <w:t>/</w:t>
      </w:r>
      <w:r>
        <w:rPr>
          <w:szCs w:val="28"/>
        </w:rPr>
        <w:t>919</w:t>
      </w:r>
      <w:r>
        <w:rPr>
          <w:szCs w:val="28"/>
          <w:rtl/>
        </w:rPr>
        <w:t>.</w:t>
      </w:r>
    </w:p>
    <w:p w14:paraId="27C62113" w14:textId="77777777" w:rsidR="002D5B6B" w:rsidRDefault="005438DA">
      <w:pPr>
        <w:pStyle w:val="1"/>
        <w:spacing w:after="534"/>
        <w:ind w:left="-5"/>
      </w:pPr>
      <w:r>
        <w:rPr>
          <w:szCs w:val="28"/>
          <w:rtl/>
        </w:rPr>
        <w:t>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והכרעה</w:t>
      </w:r>
    </w:p>
    <w:p w14:paraId="76EF9AAF" w14:textId="77777777" w:rsidR="002D5B6B" w:rsidRDefault="005438DA">
      <w:pPr>
        <w:ind w:left="0" w:right="26"/>
      </w:pPr>
      <w:r>
        <w:rPr>
          <w:szCs w:val="28"/>
        </w:rPr>
        <w:t>55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כאמור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העומדת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להכרעתנו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לקבוע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יהודים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המקיימים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51</w:t>
      </w:r>
      <w:r>
        <w:rPr>
          <w:szCs w:val="28"/>
          <w:rtl/>
        </w:rPr>
        <w:t>-</w:t>
      </w:r>
      <w:r>
        <w:rPr>
          <w:szCs w:val="28"/>
        </w:rPr>
        <w:t>6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להוסיף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ולדבוק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שאומצה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המטילה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מלוא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כתפיו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וזאת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?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לאמץ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חלופית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לתקנה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המשיתה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יכולותיהם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</w:t>
      </w:r>
      <w:r>
        <w:rPr>
          <w:szCs w:val="28"/>
          <w:rtl/>
        </w:rPr>
        <w:t>לכליות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העומדים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לרשותם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הכנסה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עבודה</w:t>
      </w:r>
      <w:r>
        <w:rPr>
          <w:szCs w:val="28"/>
          <w:rtl/>
        </w:rPr>
        <w:t xml:space="preserve">? </w:t>
      </w:r>
      <w:r>
        <w:rPr>
          <w:szCs w:val="28"/>
          <w:rtl/>
        </w:rPr>
        <w:t>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נבחר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חלופית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מסוימים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לקבוע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יפחת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בהשוואה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המתאפיינים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בשקילות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</w:t>
      </w:r>
      <w:r>
        <w:rPr>
          <w:szCs w:val="28"/>
          <w:rtl/>
        </w:rPr>
        <w:t>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לקבוע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במישרין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בחלקו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לשאלת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הבחירה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החלופות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יוקדש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דיוננו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נעמוד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תחילה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שפותח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בערכאות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הדיוניות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לבעיה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המתעוררת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נציג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דיוניה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ועדת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שיפמן</w:t>
      </w:r>
      <w:proofErr w:type="spellEnd"/>
      <w:r>
        <w:rPr>
          <w:szCs w:val="28"/>
          <w:rtl/>
        </w:rPr>
        <w:t xml:space="preserve">; </w:t>
      </w:r>
      <w:r>
        <w:rPr>
          <w:szCs w:val="28"/>
          <w:rtl/>
        </w:rPr>
        <w:t>ולבסוף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נפ</w:t>
      </w:r>
      <w:r>
        <w:rPr>
          <w:szCs w:val="28"/>
          <w:rtl/>
        </w:rPr>
        <w:t>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לבחירה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החלופות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הפרשניות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ולנימוקים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>.</w:t>
      </w:r>
    </w:p>
    <w:p w14:paraId="610E2209" w14:textId="77777777" w:rsidR="002D5B6B" w:rsidRDefault="005438DA">
      <w:pPr>
        <w:bidi w:val="0"/>
        <w:spacing w:after="140" w:line="259" w:lineRule="auto"/>
        <w:ind w:left="0" w:right="10"/>
        <w:jc w:val="right"/>
      </w:pPr>
      <w:r>
        <w:t xml:space="preserve"> </w:t>
      </w:r>
    </w:p>
    <w:p w14:paraId="763C93D9" w14:textId="77777777" w:rsidR="002D5B6B" w:rsidRDefault="005438DA">
      <w:pPr>
        <w:spacing w:after="500"/>
        <w:ind w:left="0" w:right="26"/>
      </w:pPr>
      <w:r>
        <w:rPr>
          <w:szCs w:val="28"/>
        </w:rPr>
        <w:t>65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ראינו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הנוהגת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בפסיקתנו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חיובו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הבלעדי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לגיל</w:t>
      </w:r>
      <w:r>
        <w:rPr>
          <w:szCs w:val="28"/>
          <w:rtl/>
        </w:rPr>
        <w:t xml:space="preserve"> </w:t>
      </w:r>
      <w:r>
        <w:rPr>
          <w:szCs w:val="28"/>
        </w:rPr>
        <w:t>51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והפטור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מושפע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במישרין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משאלת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שציינה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השופטת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ע</w:t>
      </w:r>
      <w:r>
        <w:rPr>
          <w:rFonts w:ascii="Miriam" w:eastAsia="Miriam" w:hAnsi="Miriam" w:cs="Miriam"/>
          <w:sz w:val="24"/>
          <w:szCs w:val="24"/>
          <w:rtl/>
        </w:rPr>
        <w:t>' ארבל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בהחלטה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יחיד</w:t>
      </w:r>
      <w:r>
        <w:rPr>
          <w:szCs w:val="28"/>
          <w:rtl/>
        </w:rPr>
        <w:t xml:space="preserve">  – </w:t>
      </w:r>
      <w:r>
        <w:rPr>
          <w:szCs w:val="28"/>
          <w:rtl/>
        </w:rPr>
        <w:t>החבות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רובצת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לפתחו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לבדו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נמסרת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נמסרת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לאב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ניתנת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במשותף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>" (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80</w:t>
      </w:r>
      <w:r>
        <w:rPr>
          <w:szCs w:val="28"/>
          <w:rtl/>
        </w:rPr>
        <w:t>/</w:t>
      </w:r>
      <w:r>
        <w:rPr>
          <w:szCs w:val="28"/>
        </w:rPr>
        <w:t>1652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7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נדגיש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להשתתף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</w:t>
      </w:r>
      <w:r>
        <w:rPr>
          <w:szCs w:val="28"/>
          <w:rtl/>
        </w:rPr>
        <w:t>הם תתגבש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תחול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 xml:space="preserve">אותו חלק </w:t>
      </w:r>
      <w:proofErr w:type="spellStart"/>
      <w:r>
        <w:rPr>
          <w:szCs w:val="28"/>
          <w:rtl/>
        </w:rPr>
        <w:t>במזונותהעולה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שברגיל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ובסיכומם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חלקו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האבגדול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. </w:t>
      </w:r>
    </w:p>
    <w:p w14:paraId="0D00F135" w14:textId="77777777" w:rsidR="002D5B6B" w:rsidRDefault="005438DA">
      <w:pPr>
        <w:spacing w:after="507" w:line="359" w:lineRule="auto"/>
        <w:ind w:left="5" w:right="0" w:hanging="10"/>
        <w:jc w:val="left"/>
      </w:pPr>
      <w:r>
        <w:rPr>
          <w:szCs w:val="28"/>
        </w:rPr>
        <w:t>75</w:t>
      </w:r>
      <w:r>
        <w:rPr>
          <w:szCs w:val="28"/>
          <w:rtl/>
        </w:rPr>
        <w:t>.</w:t>
      </w:r>
      <w:r>
        <w:rPr>
          <w:szCs w:val="28"/>
          <w:rtl/>
        </w:rPr>
        <w:tab/>
        <w:t>במשך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עוררה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קושי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מיוחד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התיישבה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השכיח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בשעתו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נמסרה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>בלעדית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להסדרי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בהיקף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משתנה</w:t>
      </w:r>
      <w:r>
        <w:rPr>
          <w:szCs w:val="28"/>
          <w:rtl/>
        </w:rPr>
        <w:t xml:space="preserve"> (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שיפמן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472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במקרה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מוציאה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מכיסה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ישירות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הגיוני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תשלומם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יבוא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ביטוי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חלקו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המתחייב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בפרנסת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יוער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הרווח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היתר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עקב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חזקת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שכזכור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קטינים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לגיל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בהיעדר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חריגות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כיוון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שבפועל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נמנעים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מלה</w:t>
      </w:r>
      <w:r>
        <w:rPr>
          <w:szCs w:val="28"/>
          <w:rtl/>
        </w:rPr>
        <w:t>פריד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מרציפותה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והמשכיותה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בחלוף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השנים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שלחזקת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משמעותי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שנראה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במבט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ראשון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נוטה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הסדרי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בלעדית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זמן</w:t>
      </w:r>
      <w:r>
        <w:rPr>
          <w:szCs w:val="28"/>
          <w:rtl/>
        </w:rPr>
        <w:t xml:space="preserve"> (</w:t>
      </w:r>
      <w:r>
        <w:rPr>
          <w:rFonts w:ascii="Miriam" w:eastAsia="Miriam" w:hAnsi="Miriam" w:cs="Miriam"/>
          <w:sz w:val="24"/>
          <w:szCs w:val="24"/>
          <w:rtl/>
        </w:rPr>
        <w:t>שם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232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דפנה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הקר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פמיניזם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דילמתי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ומודל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הרצוי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בגירושין</w:t>
      </w:r>
      <w:r>
        <w:rPr>
          <w:szCs w:val="28"/>
          <w:rtl/>
        </w:rPr>
        <w:t xml:space="preserve">" </w:t>
      </w:r>
      <w:r>
        <w:rPr>
          <w:rFonts w:ascii="Miriam" w:eastAsia="Miriam" w:hAnsi="Miriam" w:cs="Miriam"/>
          <w:sz w:val="24"/>
          <w:szCs w:val="24"/>
          <w:rtl/>
        </w:rPr>
        <w:t>עיונים במשפט, מגדר ופמיניזם</w:t>
      </w:r>
      <w:r>
        <w:rPr>
          <w:szCs w:val="28"/>
          <w:rtl/>
        </w:rPr>
        <w:t xml:space="preserve">  </w:t>
      </w:r>
      <w:r>
        <w:rPr>
          <w:szCs w:val="28"/>
        </w:rPr>
        <w:t>996</w:t>
      </w:r>
      <w:r>
        <w:rPr>
          <w:szCs w:val="28"/>
          <w:rtl/>
        </w:rPr>
        <w:t xml:space="preserve">, </w:t>
      </w:r>
      <w:r>
        <w:rPr>
          <w:szCs w:val="28"/>
        </w:rPr>
        <w:t>407</w:t>
      </w:r>
      <w:r>
        <w:rPr>
          <w:szCs w:val="28"/>
          <w:rtl/>
        </w:rPr>
        <w:t>-</w:t>
      </w:r>
      <w:r>
        <w:rPr>
          <w:szCs w:val="28"/>
        </w:rPr>
        <w:t>507</w:t>
      </w:r>
      <w:r>
        <w:rPr>
          <w:szCs w:val="28"/>
          <w:rtl/>
        </w:rPr>
        <w:t xml:space="preserve"> (</w:t>
      </w:r>
      <w:r>
        <w:rPr>
          <w:szCs w:val="28"/>
        </w:rPr>
        <w:t>7002</w:t>
      </w:r>
      <w:r>
        <w:rPr>
          <w:szCs w:val="28"/>
          <w:rtl/>
        </w:rPr>
        <w:t xml:space="preserve">); </w:t>
      </w:r>
      <w:r>
        <w:rPr>
          <w:rFonts w:ascii="Miriam" w:eastAsia="Miriam" w:hAnsi="Miriam" w:cs="Miriam"/>
          <w:sz w:val="24"/>
          <w:szCs w:val="24"/>
          <w:rtl/>
        </w:rPr>
        <w:t>הקר והלפרין-קדרי</w:t>
      </w:r>
      <w:r>
        <w:rPr>
          <w:szCs w:val="28"/>
          <w:rtl/>
        </w:rPr>
        <w:t xml:space="preserve">; </w:t>
      </w:r>
      <w:r>
        <w:rPr>
          <w:rFonts w:ascii="Miriam" w:eastAsia="Miriam" w:hAnsi="Miriam" w:cs="Miriam"/>
          <w:sz w:val="24"/>
          <w:szCs w:val="24"/>
          <w:rtl/>
        </w:rPr>
        <w:t>דו"ח הביניים של ועדת שניט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 </w:t>
      </w:r>
      <w:r>
        <w:rPr>
          <w:szCs w:val="28"/>
        </w:rPr>
        <w:t>4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למשל</w:t>
      </w:r>
      <w:r>
        <w:rPr>
          <w:szCs w:val="28"/>
          <w:rtl/>
        </w:rPr>
        <w:t xml:space="preserve">, </w:t>
      </w:r>
      <w:proofErr w:type="spellStart"/>
      <w:r>
        <w:rPr>
          <w:szCs w:val="28"/>
          <w:rtl/>
        </w:rPr>
        <w:t>עמ</w:t>
      </w:r>
      <w:r>
        <w:rPr>
          <w:szCs w:val="28"/>
          <w:rtl/>
        </w:rPr>
        <w:t>"</w:t>
      </w:r>
      <w:r>
        <w:rPr>
          <w:szCs w:val="28"/>
          <w:rtl/>
        </w:rPr>
        <w:t>ש</w:t>
      </w:r>
      <w:proofErr w:type="spellEnd"/>
      <w:r>
        <w:rPr>
          <w:szCs w:val="28"/>
          <w:rtl/>
        </w:rPr>
        <w:t xml:space="preserve"> (</w:t>
      </w:r>
      <w:r>
        <w:rPr>
          <w:szCs w:val="28"/>
          <w:rtl/>
        </w:rPr>
        <w:t>מחוזי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) </w:t>
      </w:r>
      <w:r>
        <w:rPr>
          <w:szCs w:val="28"/>
        </w:rPr>
        <w:t>21</w:t>
      </w:r>
      <w:r>
        <w:rPr>
          <w:szCs w:val="28"/>
          <w:rtl/>
        </w:rPr>
        <w:t>-</w:t>
      </w:r>
      <w:r>
        <w:rPr>
          <w:szCs w:val="28"/>
        </w:rPr>
        <w:t>20</w:t>
      </w:r>
      <w:r>
        <w:rPr>
          <w:szCs w:val="28"/>
          <w:rtl/>
        </w:rPr>
        <w:t>-</w:t>
      </w:r>
      <w:r>
        <w:rPr>
          <w:szCs w:val="28"/>
        </w:rPr>
        <w:t>58755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ק"ש נ' ע"ש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51</w:t>
      </w:r>
      <w:r>
        <w:rPr>
          <w:szCs w:val="28"/>
          <w:rtl/>
        </w:rPr>
        <w:t xml:space="preserve"> (</w:t>
      </w:r>
      <w:r>
        <w:rPr>
          <w:szCs w:val="28"/>
        </w:rPr>
        <w:t>2102</w:t>
      </w:r>
      <w:r>
        <w:rPr>
          <w:szCs w:val="28"/>
          <w:rtl/>
        </w:rPr>
        <w:t>.</w:t>
      </w:r>
      <w:r>
        <w:rPr>
          <w:szCs w:val="28"/>
        </w:rPr>
        <w:t>9</w:t>
      </w:r>
      <w:r>
        <w:rPr>
          <w:szCs w:val="28"/>
          <w:rtl/>
        </w:rPr>
        <w:t>.</w:t>
      </w:r>
      <w:r>
        <w:rPr>
          <w:szCs w:val="28"/>
        </w:rPr>
        <w:t>02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עמ"ש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</w:rPr>
        <w:t>55785</w:t>
      </w:r>
      <w:r>
        <w:rPr>
          <w:rFonts w:ascii="Miriam" w:eastAsia="Miriam" w:hAnsi="Miriam" w:cs="Miriam"/>
          <w:sz w:val="24"/>
          <w:szCs w:val="24"/>
          <w:rtl/>
        </w:rPr>
        <w:t>-</w:t>
      </w:r>
      <w:r>
        <w:rPr>
          <w:rFonts w:ascii="Miriam" w:eastAsia="Miriam" w:hAnsi="Miriam" w:cs="Miriam"/>
          <w:sz w:val="24"/>
          <w:szCs w:val="24"/>
        </w:rPr>
        <w:t>02</w:t>
      </w:r>
      <w:r>
        <w:rPr>
          <w:rFonts w:ascii="Miriam" w:eastAsia="Miriam" w:hAnsi="Miriam" w:cs="Miriam"/>
          <w:sz w:val="24"/>
          <w:szCs w:val="24"/>
          <w:rtl/>
        </w:rPr>
        <w:t>-</w:t>
      </w:r>
      <w:r>
        <w:rPr>
          <w:rFonts w:ascii="Miriam" w:eastAsia="Miriam" w:hAnsi="Miriam" w:cs="Miriam"/>
          <w:sz w:val="24"/>
          <w:szCs w:val="24"/>
        </w:rPr>
        <w:t>12</w:t>
      </w:r>
      <w:r>
        <w:rPr>
          <w:szCs w:val="28"/>
          <w:rtl/>
        </w:rPr>
        <w:t xml:space="preserve">)). </w:t>
      </w:r>
      <w:r>
        <w:rPr>
          <w:szCs w:val="28"/>
          <w:rtl/>
        </w:rPr>
        <w:t>לפיכך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במרבית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יישום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מעורר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מעשית</w:t>
      </w:r>
      <w:r>
        <w:rPr>
          <w:szCs w:val="28"/>
          <w:rtl/>
        </w:rPr>
        <w:t xml:space="preserve">. </w:t>
      </w:r>
    </w:p>
    <w:p w14:paraId="78323E04" w14:textId="77777777" w:rsidR="002D5B6B" w:rsidRDefault="005438DA">
      <w:pPr>
        <w:spacing w:after="369"/>
        <w:ind w:left="0" w:right="26"/>
      </w:pPr>
      <w:r>
        <w:rPr>
          <w:szCs w:val="28"/>
        </w:rPr>
        <w:t>85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ברם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מעורר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קושי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תופעה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נחשפה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המערכת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>-</w:t>
      </w:r>
      <w:r>
        <w:rPr>
          <w:szCs w:val="28"/>
        </w:rPr>
        <w:t>0002</w:t>
      </w:r>
      <w:r>
        <w:rPr>
          <w:szCs w:val="28"/>
          <w:rtl/>
        </w:rPr>
        <w:t xml:space="preserve"> (</w:t>
      </w:r>
      <w:r>
        <w:rPr>
          <w:rFonts w:ascii="Miriam" w:eastAsia="Miriam" w:hAnsi="Miriam" w:cs="Miriam"/>
          <w:sz w:val="24"/>
          <w:szCs w:val="24"/>
          <w:rtl/>
        </w:rPr>
        <w:t xml:space="preserve">הלפרין-קדרי, הורוביץ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וזילברברג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9321</w:t>
      </w:r>
      <w:r>
        <w:rPr>
          <w:szCs w:val="28"/>
          <w:rtl/>
        </w:rPr>
        <w:t xml:space="preserve">) –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שממחישה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היטב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הדוגמה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שהבאנו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בפתח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דברינו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וראו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בפסקאות</w:t>
      </w:r>
      <w:r>
        <w:rPr>
          <w:szCs w:val="28"/>
          <w:rtl/>
        </w:rPr>
        <w:t xml:space="preserve"> </w:t>
      </w:r>
      <w:r>
        <w:rPr>
          <w:szCs w:val="28"/>
        </w:rPr>
        <w:t>5</w:t>
      </w:r>
      <w:r>
        <w:rPr>
          <w:szCs w:val="28"/>
          <w:rtl/>
        </w:rPr>
        <w:t>-</w:t>
      </w:r>
      <w:r>
        <w:rPr>
          <w:szCs w:val="28"/>
        </w:rPr>
        <w:t>8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התופעה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המסתמנת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נשמעו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טענות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האמורה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מביאה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בחשבון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חלקם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הפלייתם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המציאות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המתהווה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הביאה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</w:t>
      </w:r>
      <w:r>
        <w:rPr>
          <w:szCs w:val="28"/>
          <w:rtl/>
        </w:rPr>
        <w:t>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הערכאות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הדיוניות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לבחינה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מחודשת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הסוגיה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ולניסיון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המטיל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בלעדי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נמצא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מספק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שוהים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להפחית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הכספי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שעליו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להעביר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 xml:space="preserve">היקף </w:t>
      </w:r>
      <w:r>
        <w:rPr>
          <w:szCs w:val="28"/>
          <w:rtl/>
        </w:rPr>
        <w:t>ההפחתה והעניינים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שעליהם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תחול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נודעו גישות שונות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שיפורט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להלן</w:t>
      </w:r>
      <w:r>
        <w:rPr>
          <w:szCs w:val="28"/>
          <w:rtl/>
        </w:rPr>
        <w:t>.</w:t>
      </w:r>
    </w:p>
    <w:p w14:paraId="3A820F66" w14:textId="77777777" w:rsidR="002D5B6B" w:rsidRDefault="005438DA">
      <w:pPr>
        <w:spacing w:after="574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lastRenderedPageBreak/>
        <w:t xml:space="preserve">המענה שפותח בערכאות הדיוניות </w:t>
      </w:r>
    </w:p>
    <w:p w14:paraId="2A957DEB" w14:textId="77777777" w:rsidR="002D5B6B" w:rsidRDefault="005438DA">
      <w:pPr>
        <w:spacing w:after="432"/>
        <w:ind w:left="0" w:right="26"/>
      </w:pPr>
      <w:r>
        <w:rPr>
          <w:szCs w:val="28"/>
        </w:rPr>
        <w:t>95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מרכזי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318</w:t>
      </w:r>
      <w:r>
        <w:rPr>
          <w:szCs w:val="28"/>
          <w:rtl/>
        </w:rPr>
        <w:t>/</w:t>
      </w:r>
      <w:r>
        <w:rPr>
          <w:szCs w:val="28"/>
        </w:rPr>
        <w:t>05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הנזכר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לעיל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באותו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שקיימו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בהרבה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הא</w:t>
      </w:r>
      <w:r>
        <w:rPr>
          <w:szCs w:val="28"/>
          <w:rtl/>
        </w:rPr>
        <w:t>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בסך</w:t>
      </w:r>
      <w:r>
        <w:rPr>
          <w:szCs w:val="28"/>
          <w:rtl/>
        </w:rPr>
        <w:t xml:space="preserve"> </w:t>
      </w:r>
      <w:r>
        <w:rPr>
          <w:szCs w:val="28"/>
        </w:rPr>
        <w:t>004</w:t>
      </w:r>
      <w:r>
        <w:rPr>
          <w:szCs w:val="28"/>
          <w:rtl/>
        </w:rPr>
        <w:t>,</w:t>
      </w:r>
      <w:r>
        <w:rPr>
          <w:szCs w:val="28"/>
        </w:rPr>
        <w:t>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נשיאה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במלוא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הנוספות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שכללו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היתר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חוגים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טלפון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נייד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ודמי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כיס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טען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הואיל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וממילא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שוהה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אגב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לחייבו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בתשלו</w:t>
      </w:r>
      <w:r>
        <w:rPr>
          <w:szCs w:val="28"/>
          <w:rtl/>
        </w:rPr>
        <w:t>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כלשהם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. </w:t>
      </w:r>
    </w:p>
    <w:p w14:paraId="440C6D3F" w14:textId="77777777" w:rsidR="002D5B6B" w:rsidRDefault="005438DA">
      <w:pPr>
        <w:spacing w:after="462"/>
        <w:ind w:left="0" w:right="26"/>
      </w:pPr>
      <w:r>
        <w:rPr>
          <w:szCs w:val="28"/>
        </w:rPr>
        <w:t>06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קיבל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טענת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במלואה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שאפשר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באמצעות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נשיאה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במישרין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בזמן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שוהים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במשמורתו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בנתון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</w:t>
      </w:r>
      <w:r>
        <w:rPr>
          <w:szCs w:val="28"/>
          <w:rtl/>
        </w:rPr>
        <w:t>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נמצאים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במשמורת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נושאת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בהוצאותיהם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>" (</w:t>
      </w:r>
      <w:r>
        <w:rPr>
          <w:rFonts w:ascii="Miriam" w:eastAsia="Miriam" w:hAnsi="Miriam" w:cs="Miriam"/>
          <w:sz w:val="24"/>
          <w:szCs w:val="24"/>
          <w:rtl/>
        </w:rPr>
        <w:t>שם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21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נמצא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להפחית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להעביר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שיעור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ההפחתה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העניין</w:t>
      </w:r>
      <w:r>
        <w:rPr>
          <w:szCs w:val="28"/>
          <w:rtl/>
        </w:rPr>
        <w:t>:</w:t>
      </w:r>
    </w:p>
    <w:p w14:paraId="2BC7F1AA" w14:textId="77777777" w:rsidR="002D5B6B" w:rsidRDefault="005438DA">
      <w:pPr>
        <w:spacing w:after="322" w:line="240" w:lineRule="auto"/>
        <w:ind w:left="1652" w:right="1323"/>
      </w:pPr>
      <w:r>
        <w:rPr>
          <w:szCs w:val="28"/>
          <w:rtl/>
        </w:rPr>
        <w:t>"</w:t>
      </w:r>
      <w:r>
        <w:rPr>
          <w:szCs w:val="28"/>
          <w:rtl/>
        </w:rPr>
        <w:t>מטבע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יוצא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כלפיהם</w:t>
      </w:r>
      <w:r>
        <w:rPr>
          <w:szCs w:val="28"/>
          <w:rtl/>
        </w:rPr>
        <w:t>.</w:t>
      </w:r>
    </w:p>
    <w:p w14:paraId="308ED030" w14:textId="77777777" w:rsidR="002D5B6B" w:rsidRDefault="005438DA">
      <w:pPr>
        <w:spacing w:after="280" w:line="240" w:lineRule="auto"/>
        <w:ind w:left="1652" w:right="1323"/>
      </w:pPr>
      <w:r>
        <w:rPr>
          <w:szCs w:val="28"/>
          <w:rtl/>
        </w:rPr>
        <w:t>הפועל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נמצאים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הוריהם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לקטינים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כזה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מופחתים</w:t>
      </w:r>
      <w:r>
        <w:rPr>
          <w:szCs w:val="28"/>
          <w:rtl/>
        </w:rPr>
        <w:t xml:space="preserve">. </w:t>
      </w:r>
    </w:p>
    <w:p w14:paraId="71D59B93" w14:textId="77777777" w:rsidR="002D5B6B" w:rsidRDefault="005438DA">
      <w:pPr>
        <w:spacing w:after="420" w:line="240" w:lineRule="auto"/>
        <w:ind w:left="1652" w:right="1323"/>
      </w:pPr>
      <w:r>
        <w:rPr>
          <w:szCs w:val="28"/>
          <w:rtl/>
        </w:rPr>
        <w:t>שיעור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ההפחתה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</w:t>
      </w:r>
      <w:r>
        <w:rPr>
          <w:szCs w:val="28"/>
          <w:rtl/>
        </w:rPr>
        <w:t>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ייעשה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ונסיבותיו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איזון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הגורמים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לרבות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גובה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הכנסות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רמת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הורגלו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צרכי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כהנה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וכהנה</w:t>
      </w:r>
      <w:r>
        <w:rPr>
          <w:szCs w:val="28"/>
          <w:rtl/>
        </w:rPr>
        <w:t>" (</w:t>
      </w:r>
      <w:r>
        <w:rPr>
          <w:rFonts w:ascii="Miriam" w:eastAsia="Miriam" w:hAnsi="Miriam" w:cs="Miriam"/>
          <w:sz w:val="24"/>
          <w:szCs w:val="24"/>
          <w:rtl/>
        </w:rPr>
        <w:t>שם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פסקאות</w:t>
      </w:r>
      <w:r>
        <w:rPr>
          <w:szCs w:val="28"/>
          <w:rtl/>
        </w:rPr>
        <w:t xml:space="preserve"> </w:t>
      </w:r>
      <w:r>
        <w:rPr>
          <w:szCs w:val="28"/>
        </w:rPr>
        <w:t>21</w:t>
      </w:r>
      <w:r>
        <w:rPr>
          <w:szCs w:val="28"/>
          <w:rtl/>
        </w:rPr>
        <w:t>-</w:t>
      </w:r>
      <w:r>
        <w:rPr>
          <w:szCs w:val="28"/>
        </w:rPr>
        <w:t>41</w:t>
      </w:r>
      <w:r>
        <w:rPr>
          <w:szCs w:val="28"/>
          <w:rtl/>
        </w:rPr>
        <w:t>).</w:t>
      </w:r>
    </w:p>
    <w:p w14:paraId="2ABE43F3" w14:textId="77777777" w:rsidR="002D5B6B" w:rsidRDefault="005438DA">
      <w:pPr>
        <w:spacing w:after="409"/>
        <w:ind w:left="0" w:right="26" w:firstLine="800"/>
      </w:pPr>
      <w:r>
        <w:rPr>
          <w:szCs w:val="28"/>
          <w:rtl/>
        </w:rPr>
        <w:t>כמעין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אצבע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נקבע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ברגיל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להפחית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</w:t>
      </w:r>
      <w:r>
        <w:rPr>
          <w:szCs w:val="28"/>
          <w:rtl/>
        </w:rPr>
        <w:t>-%</w:t>
      </w:r>
      <w:r>
        <w:rPr>
          <w:szCs w:val="28"/>
        </w:rPr>
        <w:t>52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משיעור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, </w:t>
      </w:r>
      <w:proofErr w:type="spellStart"/>
      <w:r>
        <w:rPr>
          <w:szCs w:val="28"/>
          <w:rtl/>
        </w:rPr>
        <w:t>בהשוואהלסכום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שבו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מחויב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בלעדית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זאת על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סמךההנחה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שחלק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פוחתות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אצל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הוצאות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תלויותשהות</w:t>
      </w:r>
      <w:proofErr w:type="spellEnd"/>
      <w:r>
        <w:rPr>
          <w:szCs w:val="28"/>
          <w:rtl/>
        </w:rPr>
        <w:t xml:space="preserve">),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חלקן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מושפעות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מהיקף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שהיית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במשמורתה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תלויות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שהות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הדוגמה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המובהקת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המדור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הדירה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הארנונה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וכיוצא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מוזלים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שהייתם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החלקית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אצל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מההורים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מטעם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להפחית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מחיו</w:t>
      </w:r>
      <w:r>
        <w:rPr>
          <w:szCs w:val="28"/>
          <w:rtl/>
        </w:rPr>
        <w:t>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חלקם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במדור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ובהחזקתו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קושי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שתוצאה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מותירה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עודפת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וציין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מתאימה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ומסוגל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למעורבות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גבוהה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מעורבות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לטובתו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סביר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</w:t>
      </w:r>
      <w:r>
        <w:rPr>
          <w:szCs w:val="28"/>
          <w:rtl/>
        </w:rPr>
        <w:t>ורבות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גדולה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תוביל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למעורבות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גבוהה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>" (</w:t>
      </w:r>
      <w:r>
        <w:rPr>
          <w:rFonts w:ascii="Miriam" w:eastAsia="Miriam" w:hAnsi="Miriam" w:cs="Miriam"/>
          <w:sz w:val="24"/>
          <w:szCs w:val="24"/>
          <w:rtl/>
        </w:rPr>
        <w:t>שם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41</w:t>
      </w:r>
      <w:r>
        <w:rPr>
          <w:szCs w:val="28"/>
          <w:rtl/>
        </w:rPr>
        <w:t xml:space="preserve">). </w:t>
      </w:r>
    </w:p>
    <w:p w14:paraId="60418A55" w14:textId="77777777" w:rsidR="002D5B6B" w:rsidRDefault="005438DA">
      <w:pPr>
        <w:ind w:left="0" w:right="26" w:firstLine="800"/>
      </w:pPr>
      <w:r>
        <w:rPr>
          <w:szCs w:val="28"/>
          <w:rtl/>
        </w:rPr>
        <w:t>גישה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יושמה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בהזדמנויות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נוספות</w:t>
      </w:r>
      <w:r>
        <w:rPr>
          <w:szCs w:val="28"/>
          <w:rtl/>
        </w:rPr>
        <w:t xml:space="preserve"> (</w:t>
      </w:r>
      <w:proofErr w:type="spellStart"/>
      <w:r>
        <w:rPr>
          <w:szCs w:val="28"/>
          <w:rtl/>
        </w:rPr>
        <w:t>עמ</w:t>
      </w:r>
      <w:r>
        <w:rPr>
          <w:szCs w:val="28"/>
          <w:rtl/>
        </w:rPr>
        <w:t>"</w:t>
      </w:r>
      <w:r>
        <w:rPr>
          <w:szCs w:val="28"/>
          <w:rtl/>
        </w:rPr>
        <w:t>ש</w:t>
      </w:r>
      <w:proofErr w:type="spellEnd"/>
      <w:r>
        <w:rPr>
          <w:szCs w:val="28"/>
          <w:rtl/>
        </w:rPr>
        <w:t xml:space="preserve"> (</w:t>
      </w:r>
      <w:r>
        <w:rPr>
          <w:szCs w:val="28"/>
          <w:rtl/>
        </w:rPr>
        <w:t>מחוזי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נצ</w:t>
      </w:r>
      <w:proofErr w:type="spellEnd"/>
      <w:r>
        <w:rPr>
          <w:szCs w:val="28"/>
          <w:rtl/>
        </w:rPr>
        <w:t xml:space="preserve">') </w:t>
      </w:r>
      <w:r>
        <w:rPr>
          <w:szCs w:val="28"/>
        </w:rPr>
        <w:t>41385</w:t>
      </w:r>
      <w:r>
        <w:rPr>
          <w:szCs w:val="28"/>
          <w:rtl/>
        </w:rPr>
        <w:t>-</w:t>
      </w:r>
      <w:r>
        <w:rPr>
          <w:szCs w:val="28"/>
        </w:rPr>
        <w:t>03</w:t>
      </w:r>
      <w:r>
        <w:rPr>
          <w:szCs w:val="28"/>
          <w:rtl/>
        </w:rPr>
        <w:t>-</w:t>
      </w:r>
      <w:r>
        <w:rPr>
          <w:szCs w:val="28"/>
        </w:rPr>
        <w:t>15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י"ג נ' מ"ג</w:t>
      </w:r>
      <w:r>
        <w:rPr>
          <w:szCs w:val="28"/>
          <w:rtl/>
        </w:rPr>
        <w:t xml:space="preserve"> (</w:t>
      </w:r>
      <w:r>
        <w:rPr>
          <w:szCs w:val="28"/>
        </w:rPr>
        <w:t>6102</w:t>
      </w:r>
      <w:r>
        <w:rPr>
          <w:szCs w:val="28"/>
          <w:rtl/>
        </w:rPr>
        <w:t>.</w:t>
      </w:r>
      <w:r>
        <w:rPr>
          <w:szCs w:val="28"/>
        </w:rPr>
        <w:t>1</w:t>
      </w:r>
      <w:r>
        <w:rPr>
          <w:szCs w:val="28"/>
          <w:rtl/>
        </w:rPr>
        <w:t>.</w:t>
      </w:r>
      <w:r>
        <w:rPr>
          <w:szCs w:val="28"/>
        </w:rPr>
        <w:t>12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בקשה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לערער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נדחתה</w:t>
      </w:r>
      <w:r>
        <w:rPr>
          <w:szCs w:val="28"/>
          <w:rtl/>
        </w:rPr>
        <w:t xml:space="preserve"> (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</w:p>
    <w:p w14:paraId="4D64BC8A" w14:textId="77777777" w:rsidR="002D5B6B" w:rsidRDefault="005438DA">
      <w:pPr>
        <w:spacing w:after="553" w:line="265" w:lineRule="auto"/>
        <w:ind w:left="5" w:right="0" w:hanging="10"/>
        <w:jc w:val="left"/>
      </w:pPr>
      <w:r>
        <w:rPr>
          <w:szCs w:val="28"/>
        </w:rPr>
        <w:t>61</w:t>
      </w:r>
      <w:r>
        <w:rPr>
          <w:szCs w:val="28"/>
          <w:rtl/>
        </w:rPr>
        <w:t>/</w:t>
      </w:r>
      <w:r>
        <w:rPr>
          <w:szCs w:val="28"/>
        </w:rPr>
        <w:t>5561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פלוני נ' פלוני</w:t>
      </w:r>
      <w:r>
        <w:rPr>
          <w:szCs w:val="28"/>
          <w:rtl/>
        </w:rPr>
        <w:t xml:space="preserve"> (</w:t>
      </w:r>
      <w:r>
        <w:rPr>
          <w:szCs w:val="28"/>
        </w:rPr>
        <w:t>6102</w:t>
      </w:r>
      <w:r>
        <w:rPr>
          <w:szCs w:val="28"/>
          <w:rtl/>
        </w:rPr>
        <w:t>.</w:t>
      </w:r>
      <w:r>
        <w:rPr>
          <w:szCs w:val="28"/>
        </w:rPr>
        <w:t>8</w:t>
      </w:r>
      <w:r>
        <w:rPr>
          <w:szCs w:val="28"/>
          <w:rtl/>
        </w:rPr>
        <w:t>.</w:t>
      </w:r>
      <w:r>
        <w:rPr>
          <w:szCs w:val="28"/>
        </w:rPr>
        <w:t>01</w:t>
      </w:r>
      <w:r>
        <w:rPr>
          <w:szCs w:val="28"/>
          <w:rtl/>
        </w:rPr>
        <w:t xml:space="preserve">); </w:t>
      </w:r>
      <w:proofErr w:type="spellStart"/>
      <w:r>
        <w:rPr>
          <w:szCs w:val="28"/>
          <w:rtl/>
        </w:rPr>
        <w:t>עמ</w:t>
      </w:r>
      <w:r>
        <w:rPr>
          <w:szCs w:val="28"/>
          <w:rtl/>
        </w:rPr>
        <w:t>"</w:t>
      </w:r>
      <w:r>
        <w:rPr>
          <w:szCs w:val="28"/>
          <w:rtl/>
        </w:rPr>
        <w:t>ש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41</w:t>
      </w:r>
      <w:r>
        <w:rPr>
          <w:szCs w:val="28"/>
          <w:rtl/>
        </w:rPr>
        <w:t>-</w:t>
      </w:r>
      <w:r>
        <w:rPr>
          <w:szCs w:val="28"/>
        </w:rPr>
        <w:t>90</w:t>
      </w:r>
      <w:r>
        <w:rPr>
          <w:szCs w:val="28"/>
          <w:rtl/>
        </w:rPr>
        <w:t>-</w:t>
      </w:r>
      <w:r>
        <w:rPr>
          <w:szCs w:val="28"/>
        </w:rPr>
        <w:t>65245</w:t>
      </w:r>
      <w:r>
        <w:rPr>
          <w:szCs w:val="28"/>
          <w:rtl/>
        </w:rPr>
        <w:t xml:space="preserve">). </w:t>
      </w:r>
    </w:p>
    <w:p w14:paraId="2CA1D5EC" w14:textId="77777777" w:rsidR="002D5B6B" w:rsidRDefault="005438DA">
      <w:pPr>
        <w:ind w:left="0" w:right="26"/>
      </w:pPr>
      <w:r>
        <w:rPr>
          <w:szCs w:val="28"/>
        </w:rPr>
        <w:t>16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בגישה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דומה</w:t>
      </w:r>
      <w:r>
        <w:rPr>
          <w:szCs w:val="28"/>
          <w:rtl/>
        </w:rPr>
        <w:t xml:space="preserve"> </w:t>
      </w:r>
      <w:proofErr w:type="gramStart"/>
      <w:r>
        <w:rPr>
          <w:szCs w:val="28"/>
          <w:rtl/>
        </w:rPr>
        <w:t>בבסיסה</w:t>
      </w:r>
      <w:r>
        <w:rPr>
          <w:szCs w:val="28"/>
          <w:rtl/>
        </w:rPr>
        <w:t xml:space="preserve">  –</w:t>
      </w:r>
      <w:proofErr w:type="gramEnd"/>
      <w:r>
        <w:rPr>
          <w:szCs w:val="28"/>
          <w:rtl/>
        </w:rPr>
        <w:t xml:space="preserve"> </w:t>
      </w:r>
      <w:r>
        <w:rPr>
          <w:szCs w:val="28"/>
          <w:rtl/>
        </w:rPr>
        <w:t>שלפיה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הנשיאה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הישירה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שוהים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צריכה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להפחתה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שיועבר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רחבה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בהיקפה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נקט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המחוזי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מרכז</w:t>
      </w:r>
      <w:r>
        <w:rPr>
          <w:szCs w:val="28"/>
          <w:rtl/>
        </w:rPr>
        <w:t>-</w:t>
      </w:r>
      <w:r>
        <w:rPr>
          <w:szCs w:val="28"/>
          <w:rtl/>
        </w:rPr>
        <w:t>לוד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בעמ</w:t>
      </w:r>
      <w:r>
        <w:rPr>
          <w:szCs w:val="28"/>
          <w:rtl/>
        </w:rPr>
        <w:t>"</w:t>
      </w:r>
      <w:r>
        <w:rPr>
          <w:szCs w:val="28"/>
          <w:rtl/>
        </w:rPr>
        <w:t>ש</w:t>
      </w:r>
      <w:proofErr w:type="spellEnd"/>
      <w:r>
        <w:rPr>
          <w:szCs w:val="28"/>
          <w:rtl/>
        </w:rPr>
        <w:t xml:space="preserve"> (</w:t>
      </w:r>
      <w:r>
        <w:rPr>
          <w:szCs w:val="28"/>
          <w:rtl/>
        </w:rPr>
        <w:t>מחוזי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</w:t>
      </w:r>
      <w:r>
        <w:rPr>
          <w:szCs w:val="28"/>
          <w:rtl/>
        </w:rPr>
        <w:t xml:space="preserve">') </w:t>
      </w:r>
      <w:r>
        <w:rPr>
          <w:szCs w:val="28"/>
        </w:rPr>
        <w:t>41</w:t>
      </w:r>
      <w:r>
        <w:rPr>
          <w:szCs w:val="28"/>
          <w:rtl/>
        </w:rPr>
        <w:t>-</w:t>
      </w:r>
      <w:r>
        <w:rPr>
          <w:szCs w:val="28"/>
        </w:rPr>
        <w:t>20</w:t>
      </w:r>
      <w:r>
        <w:rPr>
          <w:szCs w:val="28"/>
          <w:rtl/>
        </w:rPr>
        <w:t>-</w:t>
      </w:r>
      <w:r>
        <w:rPr>
          <w:szCs w:val="28"/>
        </w:rPr>
        <w:t>72052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פלונים נ' פלונית</w:t>
      </w:r>
      <w:r>
        <w:rPr>
          <w:szCs w:val="28"/>
          <w:rtl/>
        </w:rPr>
        <w:t xml:space="preserve"> (</w:t>
      </w:r>
      <w:r>
        <w:rPr>
          <w:szCs w:val="28"/>
        </w:rPr>
        <w:t>4102</w:t>
      </w:r>
      <w:r>
        <w:rPr>
          <w:szCs w:val="28"/>
          <w:rtl/>
        </w:rPr>
        <w:t>.</w:t>
      </w:r>
      <w:r>
        <w:rPr>
          <w:szCs w:val="28"/>
        </w:rPr>
        <w:t>21</w:t>
      </w:r>
      <w:r>
        <w:rPr>
          <w:szCs w:val="28"/>
          <w:rtl/>
        </w:rPr>
        <w:t>.</w:t>
      </w:r>
      <w:r>
        <w:rPr>
          <w:szCs w:val="28"/>
        </w:rPr>
        <w:t>82</w:t>
      </w:r>
      <w:r>
        <w:rPr>
          <w:szCs w:val="28"/>
          <w:rtl/>
        </w:rPr>
        <w:t xml:space="preserve">)).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אומץ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מספק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כשהם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איתו</w:t>
      </w:r>
      <w:proofErr w:type="spellEnd"/>
      <w:r>
        <w:rPr>
          <w:szCs w:val="28"/>
          <w:rtl/>
        </w:rPr>
        <w:t xml:space="preserve">  "</w:t>
      </w:r>
      <w:r>
        <w:rPr>
          <w:szCs w:val="28"/>
          <w:rtl/>
        </w:rPr>
        <w:t>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יוצא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כלפיהם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עובדה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בחשבון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בפסיקת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סכום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>" (</w:t>
      </w:r>
      <w:r>
        <w:rPr>
          <w:rFonts w:ascii="Miriam" w:eastAsia="Miriam" w:hAnsi="Miriam" w:cs="Miriam"/>
          <w:sz w:val="24"/>
          <w:szCs w:val="24"/>
          <w:rtl/>
        </w:rPr>
        <w:t>שם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5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באותו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נמצא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שיעור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ההפחתה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</w:t>
      </w:r>
      <w:r>
        <w:rPr>
          <w:szCs w:val="28"/>
          <w:rtl/>
        </w:rPr>
        <w:t>מכלול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הפרטניות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ויכול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%</w:t>
      </w:r>
      <w:r>
        <w:rPr>
          <w:szCs w:val="28"/>
        </w:rPr>
        <w:t>05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נאמר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קטינים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להיעשות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איזון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הכנסות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ובאורח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פרטני</w:t>
      </w:r>
      <w:r>
        <w:rPr>
          <w:szCs w:val="28"/>
          <w:rtl/>
        </w:rPr>
        <w:t xml:space="preserve"> -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ונסיבותיה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ששכרם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גבוה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והשתכרותם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דומה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שרמת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השתכרותם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נמוכה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עניינם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ההשתכרות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משמעותי</w:t>
      </w:r>
      <w:r>
        <w:rPr>
          <w:szCs w:val="28"/>
          <w:rtl/>
        </w:rPr>
        <w:t>" (</w:t>
      </w:r>
      <w:r>
        <w:rPr>
          <w:rFonts w:ascii="Miriam" w:eastAsia="Miriam" w:hAnsi="Miriam" w:cs="Miriam"/>
          <w:sz w:val="24"/>
          <w:szCs w:val="24"/>
          <w:rtl/>
        </w:rPr>
        <w:t>שם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6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באותו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ששכרם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וגבוה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יחסית</w:t>
      </w:r>
      <w:r>
        <w:rPr>
          <w:szCs w:val="28"/>
          <w:rtl/>
        </w:rPr>
        <w:t xml:space="preserve"> (</w:t>
      </w:r>
      <w:r>
        <w:rPr>
          <w:szCs w:val="28"/>
        </w:rPr>
        <w:t>000</w:t>
      </w:r>
      <w:r>
        <w:rPr>
          <w:szCs w:val="28"/>
          <w:rtl/>
        </w:rPr>
        <w:t>,</w:t>
      </w:r>
      <w:r>
        <w:rPr>
          <w:szCs w:val="28"/>
        </w:rPr>
        <w:t>11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ולכן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להפחית</w:t>
      </w:r>
      <w:r>
        <w:rPr>
          <w:szCs w:val="28"/>
          <w:rtl/>
        </w:rPr>
        <w:t xml:space="preserve">  %</w:t>
      </w:r>
      <w:r>
        <w:rPr>
          <w:szCs w:val="28"/>
        </w:rPr>
        <w:t>50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בנוסף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ובשונה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מהגישה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שננקטה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 </w:t>
      </w:r>
      <w:r>
        <w:rPr>
          <w:szCs w:val="28"/>
        </w:rPr>
        <w:t>50</w:t>
      </w:r>
      <w:r>
        <w:rPr>
          <w:szCs w:val="28"/>
          <w:rtl/>
        </w:rPr>
        <w:t>/</w:t>
      </w:r>
      <w:r>
        <w:rPr>
          <w:szCs w:val="28"/>
        </w:rPr>
        <w:t>813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</w:t>
      </w:r>
      <w:r>
        <w:rPr>
          <w:szCs w:val="28"/>
          <w:rtl/>
        </w:rPr>
        <w:t>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להפחית</w:t>
      </w:r>
      <w:r>
        <w:rPr>
          <w:szCs w:val="28"/>
          <w:rtl/>
        </w:rPr>
        <w:t xml:space="preserve"> %</w:t>
      </w:r>
      <w:r>
        <w:rPr>
          <w:szCs w:val="28"/>
        </w:rPr>
        <w:t>05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בחלקם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במדור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והחזקתו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משום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מוגדלת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להלין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אצלו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מחצית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החודש</w:t>
      </w:r>
      <w:r>
        <w:rPr>
          <w:szCs w:val="28"/>
          <w:rtl/>
        </w:rPr>
        <w:t xml:space="preserve">. </w:t>
      </w:r>
    </w:p>
    <w:p w14:paraId="579885C4" w14:textId="77777777" w:rsidR="002D5B6B" w:rsidRDefault="005438DA">
      <w:pPr>
        <w:spacing w:after="435"/>
        <w:ind w:left="0" w:right="26" w:firstLine="800"/>
      </w:pPr>
      <w:r>
        <w:rPr>
          <w:szCs w:val="28"/>
          <w:rtl/>
        </w:rPr>
        <w:t>גישה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המדור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ננקטה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בעניין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ל' ר'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נושא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51</w:t>
      </w:r>
      <w:r>
        <w:rPr>
          <w:szCs w:val="28"/>
          <w:rtl/>
        </w:rPr>
        <w:t>/</w:t>
      </w:r>
      <w:r>
        <w:rPr>
          <w:szCs w:val="28"/>
        </w:rPr>
        <w:t>919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שלפנינו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כנזכר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לעיל</w:t>
      </w:r>
      <w:r>
        <w:rPr>
          <w:szCs w:val="28"/>
          <w:rtl/>
        </w:rPr>
        <w:t xml:space="preserve">. </w:t>
      </w:r>
    </w:p>
    <w:p w14:paraId="1150918A" w14:textId="77777777" w:rsidR="002D5B6B" w:rsidRDefault="005438DA">
      <w:pPr>
        <w:spacing w:after="498"/>
        <w:ind w:left="0" w:right="26"/>
      </w:pPr>
      <w:r>
        <w:rPr>
          <w:szCs w:val="28"/>
        </w:rPr>
        <w:t>26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גישה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שלישית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במקצת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הוצעה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ש' שוחט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המחוזי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אביב</w:t>
      </w:r>
      <w:r>
        <w:rPr>
          <w:szCs w:val="28"/>
          <w:rtl/>
        </w:rPr>
        <w:t>-</w:t>
      </w:r>
      <w:r>
        <w:rPr>
          <w:szCs w:val="28"/>
          <w:rtl/>
        </w:rPr>
        <w:t>יפו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בעמ</w:t>
      </w:r>
      <w:r>
        <w:rPr>
          <w:szCs w:val="28"/>
          <w:rtl/>
        </w:rPr>
        <w:t>"</w:t>
      </w:r>
      <w:r>
        <w:rPr>
          <w:szCs w:val="28"/>
          <w:rtl/>
        </w:rPr>
        <w:t>ש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41</w:t>
      </w:r>
      <w:r>
        <w:rPr>
          <w:szCs w:val="28"/>
          <w:rtl/>
        </w:rPr>
        <w:t>-</w:t>
      </w:r>
      <w:r>
        <w:rPr>
          <w:szCs w:val="28"/>
        </w:rPr>
        <w:t>50</w:t>
      </w:r>
      <w:r>
        <w:rPr>
          <w:szCs w:val="28"/>
          <w:rtl/>
        </w:rPr>
        <w:t>-</w:t>
      </w:r>
      <w:r>
        <w:rPr>
          <w:szCs w:val="28"/>
        </w:rPr>
        <w:t>0811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נגד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החולקת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השופטת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י' שבח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ש' שוחט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מרכיב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להפחית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במחצית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ובדרך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</w:t>
      </w:r>
      <w:r>
        <w:rPr>
          <w:szCs w:val="28"/>
          <w:rtl/>
        </w:rPr>
        <w:t>ום</w:t>
      </w:r>
      <w:r>
        <w:rPr>
          <w:szCs w:val="28"/>
          <w:rtl/>
        </w:rPr>
        <w:t xml:space="preserve"> </w:t>
      </w:r>
      <w:r>
        <w:rPr>
          <w:szCs w:val="28"/>
        </w:rPr>
        <w:t>004</w:t>
      </w:r>
      <w:r>
        <w:rPr>
          <w:szCs w:val="28"/>
          <w:rtl/>
        </w:rPr>
        <w:t>,</w:t>
      </w:r>
      <w:r>
        <w:rPr>
          <w:szCs w:val="28"/>
        </w:rPr>
        <w:t>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לפסוק</w:t>
      </w:r>
      <w:r>
        <w:rPr>
          <w:szCs w:val="28"/>
          <w:rtl/>
        </w:rPr>
        <w:t xml:space="preserve"> </w:t>
      </w:r>
      <w:r>
        <w:rPr>
          <w:szCs w:val="28"/>
        </w:rPr>
        <w:t>007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בלבד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עקב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נשיאתו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הישירה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שוהים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למרכיב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המדור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הוסבר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בסיפוק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בלבד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שמחצית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המדור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מסופק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במישרין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</w:t>
      </w:r>
      <w:r>
        <w:rPr>
          <w:szCs w:val="28"/>
          <w:rtl/>
        </w:rPr>
        <w:t>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מלין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והמחצית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השנייה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משולמת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בכסף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מטעם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המחצית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הנוספת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המדור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הנוספת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המוטלת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כצורך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הכרחי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כצורך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לחלקו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הצדקה</w:t>
      </w:r>
      <w:r>
        <w:rPr>
          <w:szCs w:val="28"/>
          <w:rtl/>
        </w:rPr>
        <w:t xml:space="preserve"> (</w:t>
      </w:r>
      <w:r>
        <w:rPr>
          <w:rFonts w:ascii="Miriam" w:eastAsia="Miriam" w:hAnsi="Miriam" w:cs="Miriam"/>
          <w:sz w:val="24"/>
          <w:szCs w:val="24"/>
          <w:rtl/>
        </w:rPr>
        <w:t>שם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8</w:t>
      </w:r>
      <w:r>
        <w:rPr>
          <w:szCs w:val="28"/>
          <w:rtl/>
        </w:rPr>
        <w:t xml:space="preserve">). </w:t>
      </w:r>
    </w:p>
    <w:p w14:paraId="5AEC0CBC" w14:textId="77777777" w:rsidR="002D5B6B" w:rsidRDefault="005438DA">
      <w:pPr>
        <w:spacing w:after="495"/>
        <w:ind w:left="0" w:right="26"/>
      </w:pPr>
      <w:r>
        <w:rPr>
          <w:szCs w:val="28"/>
        </w:rPr>
        <w:t>36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השופט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ש' שוחט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</w:t>
      </w:r>
      <w:r>
        <w:rPr>
          <w:szCs w:val="28"/>
          <w:rtl/>
        </w:rPr>
        <w:t>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בנמצא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נוסחה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אריתמטית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לפסיקת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שיקול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רחב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המביא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בחשבון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העניין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הוצע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פסיקת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ממצאים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לחמ</w:t>
      </w:r>
      <w:r>
        <w:rPr>
          <w:szCs w:val="28"/>
          <w:rtl/>
        </w:rPr>
        <w:t>שת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הפרמטרים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הבאים</w:t>
      </w:r>
      <w:r>
        <w:rPr>
          <w:szCs w:val="28"/>
          <w:rtl/>
        </w:rPr>
        <w:t xml:space="preserve">: </w:t>
      </w:r>
      <w:r>
        <w:rPr>
          <w:rFonts w:ascii="Century" w:eastAsia="Century" w:hAnsi="Century" w:cs="Century"/>
          <w:sz w:val="22"/>
        </w:rPr>
        <w:t>A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עלות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הקטין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מדור</w:t>
      </w:r>
      <w:r>
        <w:rPr>
          <w:szCs w:val="28"/>
          <w:rtl/>
        </w:rPr>
        <w:t xml:space="preserve">),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בסכום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</w:rPr>
        <w:t>003</w:t>
      </w:r>
      <w:r>
        <w:rPr>
          <w:szCs w:val="28"/>
          <w:rtl/>
        </w:rPr>
        <w:t>,</w:t>
      </w:r>
      <w:r>
        <w:rPr>
          <w:szCs w:val="28"/>
        </w:rPr>
        <w:t>1</w:t>
      </w:r>
      <w:r>
        <w:rPr>
          <w:szCs w:val="28"/>
          <w:rtl/>
        </w:rPr>
        <w:t>-</w:t>
      </w:r>
      <w:r>
        <w:rPr>
          <w:szCs w:val="28"/>
        </w:rPr>
        <w:t>004</w:t>
      </w:r>
      <w:r>
        <w:rPr>
          <w:szCs w:val="28"/>
          <w:rtl/>
        </w:rPr>
        <w:t>,</w:t>
      </w:r>
      <w:r>
        <w:rPr>
          <w:szCs w:val="28"/>
        </w:rPr>
        <w:t>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; </w:t>
      </w:r>
      <w:r>
        <w:rPr>
          <w:rFonts w:ascii="Century" w:eastAsia="Century" w:hAnsi="Century" w:cs="Century"/>
          <w:sz w:val="22"/>
        </w:rPr>
        <w:t>B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עלות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בסיסי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ממוצע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לקטין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שנקבעו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; </w:t>
      </w:r>
      <w:r>
        <w:rPr>
          <w:rFonts w:ascii="Century" w:eastAsia="Century" w:hAnsi="Century" w:cs="Century"/>
          <w:sz w:val="22"/>
        </w:rPr>
        <w:t>C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הכנסתו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הפנויה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משכורתו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</w:t>
      </w:r>
      <w:r>
        <w:rPr>
          <w:szCs w:val="28"/>
          <w:rtl/>
        </w:rPr>
        <w:t>וטו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בהפחתת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ניכויי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המדור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שכירות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משכנתא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ויתר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הכרוכות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במדור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ובהפחתת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מלוא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סכום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ומחצית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הסכום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שמעביר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מדור</w:t>
      </w:r>
      <w:r>
        <w:rPr>
          <w:szCs w:val="28"/>
          <w:rtl/>
        </w:rPr>
        <w:t xml:space="preserve">; </w:t>
      </w:r>
      <w:r>
        <w:rPr>
          <w:rFonts w:ascii="Century" w:eastAsia="Century" w:hAnsi="Century" w:cs="Century"/>
          <w:sz w:val="22"/>
        </w:rPr>
        <w:t>D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בניכוי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הדרושות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למדורה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</w:t>
      </w:r>
      <w:r>
        <w:rPr>
          <w:szCs w:val="28"/>
          <w:rtl/>
        </w:rPr>
        <w:t>-</w:t>
      </w:r>
      <w:r>
        <w:rPr>
          <w:rFonts w:ascii="Century" w:eastAsia="Century" w:hAnsi="Century" w:cs="Century"/>
          <w:sz w:val="22"/>
        </w:rPr>
        <w:t>E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עלות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מקום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שמצבם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מאפשר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לקבוע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כאלה</w:t>
      </w:r>
      <w:r>
        <w:rPr>
          <w:szCs w:val="28"/>
          <w:rtl/>
        </w:rPr>
        <w:t>.</w:t>
      </w:r>
    </w:p>
    <w:p w14:paraId="2CB16B94" w14:textId="77777777" w:rsidR="002D5B6B" w:rsidRDefault="005438DA">
      <w:pPr>
        <w:ind w:left="0" w:right="26"/>
      </w:pPr>
      <w:r>
        <w:rPr>
          <w:szCs w:val="28"/>
        </w:rPr>
        <w:t>46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בהמשך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הוצע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בזמני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השהייה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אצל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ולצורך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חישוב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להעביר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יוצבו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הנתונים</w:t>
      </w:r>
      <w:r>
        <w:rPr>
          <w:szCs w:val="28"/>
          <w:rtl/>
        </w:rPr>
        <w:t xml:space="preserve"> </w:t>
      </w:r>
    </w:p>
    <w:p w14:paraId="2D78DA18" w14:textId="77777777" w:rsidR="002D5B6B" w:rsidRDefault="005438DA">
      <w:pPr>
        <w:tabs>
          <w:tab w:val="center" w:pos="3015"/>
          <w:tab w:val="center" w:pos="3964"/>
          <w:tab w:val="center" w:pos="5370"/>
        </w:tabs>
        <w:bidi w:val="0"/>
        <w:spacing w:after="54" w:line="259" w:lineRule="auto"/>
        <w:ind w:left="0" w:right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mbria Math" w:eastAsia="Cambria Math" w:hAnsi="Cambria Math" w:cs="Cambria Math"/>
          <w:sz w:val="24"/>
        </w:rPr>
        <w:t>𝐴</w:t>
      </w:r>
      <w:r>
        <w:rPr>
          <w:rFonts w:ascii="Cambria Math" w:eastAsia="Cambria Math" w:hAnsi="Cambria Math" w:cs="Cambria Math"/>
          <w:sz w:val="24"/>
        </w:rPr>
        <w:t xml:space="preserve"> </w:t>
      </w:r>
      <w:r>
        <w:rPr>
          <w:rFonts w:ascii="Cambria Math" w:eastAsia="Cambria Math" w:hAnsi="Cambria Math" w:cs="Cambria Math"/>
          <w:sz w:val="24"/>
        </w:rPr>
        <w:t>𝐵</w:t>
      </w:r>
      <w:r>
        <w:rPr>
          <w:rFonts w:ascii="Cambria Math" w:eastAsia="Cambria Math" w:hAnsi="Cambria Math" w:cs="Cambria Math"/>
          <w:sz w:val="24"/>
        </w:rPr>
        <w:tab/>
      </w:r>
      <w:r>
        <w:rPr>
          <w:rFonts w:ascii="Cambria Math" w:eastAsia="Cambria Math" w:hAnsi="Cambria Math" w:cs="Cambria Math"/>
          <w:sz w:val="24"/>
        </w:rPr>
        <w:t>𝐶</w:t>
      </w:r>
      <w:r>
        <w:rPr>
          <w:rFonts w:ascii="Cambria Math" w:eastAsia="Cambria Math" w:hAnsi="Cambria Math" w:cs="Cambria Math"/>
          <w:sz w:val="24"/>
        </w:rPr>
        <w:tab/>
      </w:r>
      <w:r>
        <w:rPr>
          <w:rFonts w:ascii="Cambria Math" w:eastAsia="Cambria Math" w:hAnsi="Cambria Math" w:cs="Cambria Math"/>
          <w:sz w:val="24"/>
        </w:rPr>
        <w:t>𝐵</w:t>
      </w:r>
      <w:r>
        <w:rPr>
          <w:rFonts w:ascii="Cambria Math" w:eastAsia="Cambria Math" w:hAnsi="Cambria Math" w:cs="Cambria Math"/>
          <w:sz w:val="24"/>
        </w:rPr>
        <w:t xml:space="preserve"> </w:t>
      </w:r>
      <w:r>
        <w:rPr>
          <w:rFonts w:ascii="Cambria Math" w:eastAsia="Cambria Math" w:hAnsi="Cambria Math" w:cs="Cambria Math"/>
          <w:sz w:val="24"/>
        </w:rPr>
        <w:t>𝐸</w:t>
      </w:r>
    </w:p>
    <w:p w14:paraId="10538F95" w14:textId="77777777" w:rsidR="002D5B6B" w:rsidRDefault="005438DA">
      <w:pPr>
        <w:tabs>
          <w:tab w:val="center" w:pos="3295"/>
          <w:tab w:val="center" w:pos="5034"/>
        </w:tabs>
        <w:bidi w:val="0"/>
        <w:spacing w:after="0" w:line="259" w:lineRule="auto"/>
        <w:ind w:left="0" w:right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F8805D" wp14:editId="37615085">
                <wp:simplePos x="0" y="0"/>
                <wp:positionH relativeFrom="column">
                  <wp:posOffset>1725561</wp:posOffset>
                </wp:positionH>
                <wp:positionV relativeFrom="paragraph">
                  <wp:posOffset>108052</wp:posOffset>
                </wp:positionV>
                <wp:extent cx="980368" cy="6350"/>
                <wp:effectExtent l="0" t="0" r="0" b="0"/>
                <wp:wrapNone/>
                <wp:docPr id="1364984" name="Group 13649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0368" cy="6350"/>
                          <a:chOff x="0" y="0"/>
                          <a:chExt cx="980368" cy="6350"/>
                        </a:xfrm>
                      </wpg:grpSpPr>
                      <wps:wsp>
                        <wps:cNvPr id="56445" name="Shape 56445"/>
                        <wps:cNvSpPr/>
                        <wps:spPr>
                          <a:xfrm>
                            <a:off x="0" y="0"/>
                            <a:ext cx="96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15">
                                <a:moveTo>
                                  <a:pt x="0" y="0"/>
                                </a:moveTo>
                                <a:lnTo>
                                  <a:pt x="965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49" name="Shape 56449"/>
                        <wps:cNvSpPr/>
                        <wps:spPr>
                          <a:xfrm>
                            <a:off x="277490" y="0"/>
                            <a:ext cx="100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013">
                                <a:moveTo>
                                  <a:pt x="0" y="0"/>
                                </a:moveTo>
                                <a:lnTo>
                                  <a:pt x="10001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56" name="Shape 56456"/>
                        <wps:cNvSpPr/>
                        <wps:spPr>
                          <a:xfrm>
                            <a:off x="602940" y="0"/>
                            <a:ext cx="3774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428">
                                <a:moveTo>
                                  <a:pt x="0" y="0"/>
                                </a:moveTo>
                                <a:lnTo>
                                  <a:pt x="37742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64984" style="width:77.1943pt;height:0.5pt;position:absolute;z-index:1712;mso-position-horizontal-relative:text;mso-position-horizontal:absolute;margin-left:135.871pt;mso-position-vertical-relative:text;margin-top:8.508pt;" coordsize="9803,63">
                <v:shape id="Shape 56445" style="position:absolute;width:965;height:0;left:0;top:0;" coordsize="96515,0" path="m0,0l96515,0">
                  <v:stroke weight="0.5pt" endcap="flat" joinstyle="miter" miterlimit="10" on="true" color="#000000"/>
                  <v:fill on="false" color="#000000" opacity="0"/>
                </v:shape>
                <v:shape id="Shape 56449" style="position:absolute;width:1000;height:0;left:2774;top:0;" coordsize="100013,0" path="m0,0l100013,0">
                  <v:stroke weight="0.5pt" endcap="flat" joinstyle="miter" miterlimit="10" on="true" color="#000000"/>
                  <v:fill on="false" color="#000000" opacity="0"/>
                </v:shape>
                <v:shape id="Shape 56456" style="position:absolute;width:3774;height:0;left:6029;top:0;" coordsize="377428,0" path="m0,0l377428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B5AC4FA" wp14:editId="5443694F">
                <wp:simplePos x="0" y="0"/>
                <wp:positionH relativeFrom="column">
                  <wp:posOffset>3513521</wp:posOffset>
                </wp:positionH>
                <wp:positionV relativeFrom="paragraph">
                  <wp:posOffset>108052</wp:posOffset>
                </wp:positionV>
                <wp:extent cx="95176" cy="6350"/>
                <wp:effectExtent l="0" t="0" r="0" b="0"/>
                <wp:wrapNone/>
                <wp:docPr id="1364985" name="Group 1364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176" cy="6350"/>
                          <a:chOff x="0" y="0"/>
                          <a:chExt cx="95176" cy="6350"/>
                        </a:xfrm>
                      </wpg:grpSpPr>
                      <wps:wsp>
                        <wps:cNvPr id="56468" name="Shape 56468"/>
                        <wps:cNvSpPr/>
                        <wps:spPr>
                          <a:xfrm>
                            <a:off x="0" y="0"/>
                            <a:ext cx="95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76">
                                <a:moveTo>
                                  <a:pt x="0" y="0"/>
                                </a:moveTo>
                                <a:lnTo>
                                  <a:pt x="9517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64985" style="width:7.49414pt;height:0.5pt;position:absolute;z-index:1731;mso-position-horizontal-relative:text;mso-position-horizontal:absolute;margin-left:276.655pt;mso-position-vertical-relative:text;margin-top:8.508pt;" coordsize="951,63">
                <v:shape id="Shape 56468" style="position:absolute;width:951;height:0;left:0;top:0;" coordsize="95176,0" path="m0,0l95176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rPr>
          <w:rFonts w:ascii="Cambria Math" w:eastAsia="Cambria Math" w:hAnsi="Cambria Math" w:cs="Cambria Math"/>
          <w:sz w:val="24"/>
        </w:rPr>
        <w:t xml:space="preserve">+ + </w:t>
      </w:r>
      <w:r>
        <w:rPr>
          <w:rFonts w:ascii="Cambria Math" w:eastAsia="Cambria Math" w:hAnsi="Cambria Math" w:cs="Cambria Math"/>
          <w:sz w:val="58"/>
        </w:rPr>
        <w:t>[</w:t>
      </w:r>
      <w:r>
        <w:rPr>
          <w:rFonts w:ascii="Cambria Math" w:eastAsia="Cambria Math" w:hAnsi="Cambria Math" w:cs="Cambria Math"/>
          <w:sz w:val="58"/>
        </w:rPr>
        <w:tab/>
      </w:r>
      <w:r>
        <w:rPr>
          <w:rFonts w:ascii="Cambria Math" w:eastAsia="Cambria Math" w:hAnsi="Cambria Math" w:cs="Cambria Math"/>
          <w:sz w:val="24"/>
        </w:rPr>
        <w:t xml:space="preserve">× </w:t>
      </w:r>
      <w:r>
        <w:rPr>
          <w:rFonts w:ascii="Cambria Math" w:eastAsia="Cambria Math" w:hAnsi="Cambria Math" w:cs="Cambria Math"/>
          <w:sz w:val="58"/>
        </w:rPr>
        <w:t>(</w:t>
      </w:r>
      <w:r>
        <w:rPr>
          <w:rFonts w:ascii="Cambria Math" w:eastAsia="Cambria Math" w:hAnsi="Cambria Math" w:cs="Cambria Math"/>
          <w:sz w:val="24"/>
        </w:rPr>
        <w:t>𝐸</w:t>
      </w:r>
      <w:r>
        <w:rPr>
          <w:rFonts w:ascii="Cambria Math" w:eastAsia="Cambria Math" w:hAnsi="Cambria Math" w:cs="Cambria Math"/>
          <w:sz w:val="24"/>
        </w:rPr>
        <w:t xml:space="preserve">+ </w:t>
      </w:r>
      <w:r>
        <w:rPr>
          <w:rFonts w:ascii="Cambria Math" w:eastAsia="Cambria Math" w:hAnsi="Cambria Math" w:cs="Cambria Math"/>
          <w:sz w:val="58"/>
        </w:rPr>
        <w:t xml:space="preserve">) </w:t>
      </w:r>
      <w:r>
        <w:rPr>
          <w:rFonts w:ascii="Cambria Math" w:eastAsia="Cambria Math" w:hAnsi="Cambria Math" w:cs="Cambria Math"/>
          <w:sz w:val="24"/>
        </w:rPr>
        <w:t>‒</w:t>
      </w:r>
      <w:r>
        <w:rPr>
          <w:rFonts w:ascii="Cambria Math" w:eastAsia="Cambria Math" w:hAnsi="Cambria Math" w:cs="Cambria Math"/>
          <w:sz w:val="24"/>
        </w:rPr>
        <w:t xml:space="preserve"> </w:t>
      </w:r>
      <w:r>
        <w:rPr>
          <w:rFonts w:ascii="Cambria Math" w:eastAsia="Cambria Math" w:hAnsi="Cambria Math" w:cs="Cambria Math"/>
          <w:sz w:val="58"/>
        </w:rPr>
        <w:t>]</w:t>
      </w:r>
    </w:p>
    <w:p w14:paraId="70B7F7D4" w14:textId="77777777" w:rsidR="002D5B6B" w:rsidRDefault="005438DA">
      <w:pPr>
        <w:ind w:left="0" w:right="26"/>
      </w:pPr>
      <w:r>
        <w:rPr>
          <w:szCs w:val="28"/>
          <w:rtl/>
        </w:rPr>
        <w:t>האמורים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בנוסחה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הבאה</w:t>
      </w:r>
      <w:r>
        <w:rPr>
          <w:szCs w:val="28"/>
          <w:rtl/>
        </w:rPr>
        <w:t xml:space="preserve">: </w:t>
      </w:r>
      <w:r>
        <w:rPr>
          <w:rFonts w:ascii="Cambria Math" w:eastAsia="Cambria Math" w:hAnsi="Cambria Math" w:cs="Cambria Math"/>
          <w:sz w:val="37"/>
          <w:szCs w:val="37"/>
          <w:vertAlign w:val="superscript"/>
          <w:rtl/>
        </w:rPr>
        <w:t xml:space="preserve"> </w:t>
      </w:r>
      <w:r>
        <w:rPr>
          <w:rFonts w:ascii="Cambria Math" w:eastAsia="Cambria Math" w:hAnsi="Cambria Math" w:cs="Cambria Math"/>
          <w:sz w:val="37"/>
          <w:szCs w:val="37"/>
          <w:vertAlign w:val="superscript"/>
        </w:rPr>
        <w:t>2</w:t>
      </w:r>
      <w:r>
        <w:rPr>
          <w:rFonts w:ascii="Cambria Math" w:eastAsia="Cambria Math" w:hAnsi="Cambria Math" w:cs="Cambria Math"/>
          <w:sz w:val="24"/>
          <w:szCs w:val="24"/>
          <w:rtl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2</w:t>
      </w:r>
      <w:r>
        <w:rPr>
          <w:rFonts w:ascii="Cambria Math" w:eastAsia="Cambria Math" w:hAnsi="Cambria Math" w:cs="Cambria Math"/>
          <w:sz w:val="24"/>
        </w:rPr>
        <w:t>𝐶</w:t>
      </w:r>
      <w:r>
        <w:rPr>
          <w:rFonts w:ascii="Cambria Math" w:eastAsia="Cambria Math" w:hAnsi="Cambria Math" w:cs="Cambria Math"/>
          <w:sz w:val="24"/>
        </w:rPr>
        <w:t>+</w:t>
      </w:r>
      <w:r>
        <w:rPr>
          <w:rFonts w:ascii="Cambria Math" w:eastAsia="Cambria Math" w:hAnsi="Cambria Math" w:cs="Cambria Math"/>
          <w:sz w:val="24"/>
        </w:rPr>
        <w:t>𝐷</w:t>
      </w:r>
      <w:r>
        <w:rPr>
          <w:rFonts w:ascii="Cambria Math" w:eastAsia="Cambria Math" w:hAnsi="Cambria Math" w:cs="Cambria Math"/>
          <w:sz w:val="24"/>
        </w:rPr>
        <w:tab/>
      </w:r>
      <w:r>
        <w:rPr>
          <w:rFonts w:ascii="Cambria Math" w:eastAsia="Cambria Math" w:hAnsi="Cambria Math" w:cs="Cambria Math"/>
          <w:sz w:val="24"/>
          <w:szCs w:val="24"/>
          <w:rtl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2</w:t>
      </w:r>
      <w:r>
        <w:rPr>
          <w:rFonts w:ascii="Cambria Math" w:eastAsia="Cambria Math" w:hAnsi="Cambria Math" w:cs="Cambria Math"/>
          <w:sz w:val="24"/>
          <w:szCs w:val="24"/>
          <w:rtl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2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ובמי</w:t>
      </w:r>
      <w:r>
        <w:rPr>
          <w:szCs w:val="28"/>
          <w:rtl/>
        </w:rPr>
        <w:t>לים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לשלםלאם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סכום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המורכב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ממחצית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הקטין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בתוספת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 xml:space="preserve">מחצית </w:t>
      </w:r>
      <w:proofErr w:type="spellStart"/>
      <w:r>
        <w:rPr>
          <w:szCs w:val="28"/>
          <w:rtl/>
        </w:rPr>
        <w:t>מעלויותמדור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הקטין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לאם</w:t>
      </w:r>
      <w:r>
        <w:rPr>
          <w:szCs w:val="28"/>
          <w:rtl/>
        </w:rPr>
        <w:t xml:space="preserve">, </w:t>
      </w:r>
      <w:r>
        <w:rPr>
          <w:rFonts w:ascii="Miriam" w:eastAsia="Miriam" w:hAnsi="Miriam" w:cs="Miriam"/>
          <w:sz w:val="24"/>
          <w:szCs w:val="24"/>
          <w:rtl/>
        </w:rPr>
        <w:t>בתוספת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הסכום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הנוצר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מהמרכיבים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הבאים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חלקו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</w:t>
      </w:r>
    </w:p>
    <w:p w14:paraId="5CAB82C4" w14:textId="77777777" w:rsidR="002D5B6B" w:rsidRDefault="005438DA">
      <w:pPr>
        <w:bidi w:val="0"/>
        <w:spacing w:after="0" w:line="259" w:lineRule="auto"/>
        <w:ind w:left="3532" w:right="0"/>
        <w:jc w:val="left"/>
      </w:pPr>
      <w:r>
        <w:rPr>
          <w:rFonts w:ascii="Cambria Math" w:eastAsia="Cambria Math" w:hAnsi="Cambria Math" w:cs="Cambria Math"/>
          <w:sz w:val="22"/>
        </w:rPr>
        <w:t>𝐶</w:t>
      </w:r>
    </w:p>
    <w:p w14:paraId="3AC471B2" w14:textId="77777777" w:rsidR="002D5B6B" w:rsidRDefault="005438DA">
      <w:pPr>
        <w:bidi w:val="0"/>
        <w:spacing w:after="59" w:line="259" w:lineRule="auto"/>
        <w:ind w:left="3326" w:right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92BE845" wp14:editId="647A8079">
                <wp:extent cx="345976" cy="6985"/>
                <wp:effectExtent l="0" t="0" r="0" b="0"/>
                <wp:docPr id="1375397" name="Group 1375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976" cy="6985"/>
                          <a:chOff x="0" y="0"/>
                          <a:chExt cx="345976" cy="6985"/>
                        </a:xfrm>
                      </wpg:grpSpPr>
                      <wps:wsp>
                        <wps:cNvPr id="56677" name="Shape 56677"/>
                        <wps:cNvSpPr/>
                        <wps:spPr>
                          <a:xfrm>
                            <a:off x="0" y="0"/>
                            <a:ext cx="345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76">
                                <a:moveTo>
                                  <a:pt x="0" y="0"/>
                                </a:moveTo>
                                <a:lnTo>
                                  <a:pt x="345976" y="0"/>
                                </a:lnTo>
                              </a:path>
                            </a:pathLst>
                          </a:custGeom>
                          <a:ln w="698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75397" style="width:27.2422pt;height:0.55pt;mso-position-horizontal-relative:char;mso-position-vertical-relative:line" coordsize="3459,69">
                <v:shape id="Shape 56677" style="position:absolute;width:3459;height:0;left:0;top:0;" coordsize="345976,0" path="m0,0l345976,0">
                  <v:stroke weight="0.5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D4A8100" w14:textId="77777777" w:rsidR="002D5B6B" w:rsidRDefault="005438DA">
      <w:pPr>
        <w:ind w:left="0" w:right="26"/>
      </w:pP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בהכנסתם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הפנויה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(</w:t>
      </w:r>
      <w:r>
        <w:rPr>
          <w:rFonts w:ascii="Cambria Math" w:eastAsia="Cambria Math" w:hAnsi="Cambria Math" w:cs="Cambria Math"/>
          <w:sz w:val="22"/>
        </w:rPr>
        <w:t>𝐶</w:t>
      </w:r>
      <w:r>
        <w:rPr>
          <w:rFonts w:ascii="Cambria Math" w:eastAsia="Cambria Math" w:hAnsi="Cambria Math" w:cs="Cambria Math"/>
          <w:sz w:val="22"/>
        </w:rPr>
        <w:t>+</w:t>
      </w:r>
      <w:r>
        <w:rPr>
          <w:rFonts w:ascii="Cambria Math" w:eastAsia="Cambria Math" w:hAnsi="Cambria Math" w:cs="Cambria Math"/>
          <w:vertAlign w:val="superscript"/>
        </w:rPr>
        <w:t>𝐷</w:t>
      </w:r>
      <w:r>
        <w:rPr>
          <w:szCs w:val="28"/>
          <w:rtl/>
        </w:rPr>
        <w:t xml:space="preserve">) </w:t>
      </w:r>
      <w:r>
        <w:rPr>
          <w:rFonts w:ascii="Miriam" w:eastAsia="Miriam" w:hAnsi="Miriam" w:cs="Miriam"/>
          <w:sz w:val="24"/>
          <w:szCs w:val="24"/>
          <w:rtl/>
        </w:rPr>
        <w:t>כפול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סכום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בתוספת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מחצית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</w:t>
      </w:r>
      <w:r>
        <w:rPr>
          <w:szCs w:val="28"/>
          <w:rtl/>
        </w:rPr>
        <w:t>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המדור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אצל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ממכפלה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להפחית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מחצית</w:t>
      </w:r>
      <w:r>
        <w:rPr>
          <w:szCs w:val="28"/>
          <w:rtl/>
        </w:rPr>
        <w:t xml:space="preserve"> </w:t>
      </w:r>
    </w:p>
    <w:p w14:paraId="4E438D7A" w14:textId="77777777" w:rsidR="002D5B6B" w:rsidRDefault="005438DA">
      <w:pPr>
        <w:bidi w:val="0"/>
        <w:spacing w:after="0" w:line="259" w:lineRule="auto"/>
        <w:ind w:left="2839" w:right="0"/>
        <w:jc w:val="center"/>
      </w:pPr>
      <w:r>
        <w:rPr>
          <w:rFonts w:ascii="Cambria Math" w:eastAsia="Cambria Math" w:hAnsi="Cambria Math" w:cs="Cambria Math"/>
          <w:sz w:val="22"/>
        </w:rPr>
        <w:t>𝐸</w:t>
      </w:r>
    </w:p>
    <w:p w14:paraId="10976F2B" w14:textId="77777777" w:rsidR="002D5B6B" w:rsidRDefault="005438DA">
      <w:pPr>
        <w:bidi w:val="0"/>
        <w:spacing w:after="43" w:line="259" w:lineRule="auto"/>
        <w:ind w:left="5528" w:right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A9F80E4" wp14:editId="642089FC">
                <wp:extent cx="87244" cy="6985"/>
                <wp:effectExtent l="0" t="0" r="0" b="0"/>
                <wp:docPr id="1375399" name="Group 1375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244" cy="6985"/>
                          <a:chOff x="0" y="0"/>
                          <a:chExt cx="87244" cy="6985"/>
                        </a:xfrm>
                      </wpg:grpSpPr>
                      <wps:wsp>
                        <wps:cNvPr id="56817" name="Shape 56817"/>
                        <wps:cNvSpPr/>
                        <wps:spPr>
                          <a:xfrm>
                            <a:off x="0" y="0"/>
                            <a:ext cx="8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44">
                                <a:moveTo>
                                  <a:pt x="0" y="0"/>
                                </a:moveTo>
                                <a:lnTo>
                                  <a:pt x="87244" y="0"/>
                                </a:lnTo>
                              </a:path>
                            </a:pathLst>
                          </a:custGeom>
                          <a:ln w="698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75399" style="width:6.86963pt;height:0.55pt;mso-position-horizontal-relative:char;mso-position-vertical-relative:line" coordsize="872,69">
                <v:shape id="Shape 56817" style="position:absolute;width:872;height:0;left:0;top:0;" coordsize="87244,0" path="m0,0l87244,0">
                  <v:stroke weight="0.5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C90830A" w14:textId="77777777" w:rsidR="002D5B6B" w:rsidRDefault="005438DA">
      <w:pPr>
        <w:spacing w:after="432"/>
        <w:ind w:left="0" w:right="26"/>
      </w:pPr>
      <w:r>
        <w:rPr>
          <w:szCs w:val="28"/>
          <w:rtl/>
        </w:rPr>
        <w:lastRenderedPageBreak/>
        <w:t>מסכום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(</w:t>
      </w:r>
      <w:r>
        <w:rPr>
          <w:szCs w:val="28"/>
          <w:vertAlign w:val="superscript"/>
        </w:rPr>
        <w:t>2</w:t>
      </w:r>
      <w:r>
        <w:rPr>
          <w:szCs w:val="28"/>
          <w:rtl/>
        </w:rPr>
        <w:t xml:space="preserve">), </w:t>
      </w:r>
      <w:r>
        <w:rPr>
          <w:szCs w:val="28"/>
          <w:rtl/>
        </w:rPr>
        <w:t>וזאת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לקזז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מחצית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החורגים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מספק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במישרין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שוהים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עמו</w:t>
      </w:r>
      <w:r>
        <w:rPr>
          <w:szCs w:val="28"/>
          <w:rtl/>
        </w:rPr>
        <w:t xml:space="preserve"> (</w:t>
      </w:r>
      <w:r>
        <w:rPr>
          <w:rFonts w:ascii="Miriam" w:eastAsia="Miriam" w:hAnsi="Miriam" w:cs="Miriam"/>
          <w:sz w:val="24"/>
          <w:szCs w:val="24"/>
          <w:rtl/>
        </w:rPr>
        <w:t>שם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פסקאות</w:t>
      </w:r>
      <w:r>
        <w:rPr>
          <w:szCs w:val="28"/>
          <w:rtl/>
        </w:rPr>
        <w:t xml:space="preserve"> </w:t>
      </w:r>
      <w:r>
        <w:rPr>
          <w:szCs w:val="28"/>
        </w:rPr>
        <w:t>11</w:t>
      </w:r>
      <w:r>
        <w:rPr>
          <w:szCs w:val="28"/>
          <w:rtl/>
        </w:rPr>
        <w:t>-</w:t>
      </w:r>
      <w:r>
        <w:rPr>
          <w:szCs w:val="28"/>
        </w:rPr>
        <w:t>01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דוגמאות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ליישום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הנוסחה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למצוא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ש</w:t>
      </w:r>
      <w:r>
        <w:rPr>
          <w:rFonts w:ascii="Miriam" w:eastAsia="Miriam" w:hAnsi="Miriam" w:cs="Miriam"/>
          <w:sz w:val="24"/>
          <w:szCs w:val="24"/>
          <w:rtl/>
        </w:rPr>
        <w:t>' שוחט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והמעיין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יעיין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וישכיל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הנוסחה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עזר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בלבד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שמודגש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הנתונים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להפעיל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שיקול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פרטני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גופו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למכלול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העניין</w:t>
      </w:r>
      <w:r>
        <w:rPr>
          <w:szCs w:val="28"/>
          <w:rtl/>
        </w:rPr>
        <w:t xml:space="preserve">. </w:t>
      </w:r>
    </w:p>
    <w:p w14:paraId="6EFFD5DF" w14:textId="77777777" w:rsidR="002D5B6B" w:rsidRDefault="005438DA">
      <w:pPr>
        <w:spacing w:after="432"/>
        <w:ind w:left="0" w:right="26"/>
      </w:pPr>
      <w:r>
        <w:rPr>
          <w:szCs w:val="28"/>
        </w:rPr>
        <w:t>56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עינינו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הרואות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המחוזיים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הכירו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המחייב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מלוא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מעורר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קושי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ברור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במענה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הציעו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המחוזיים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להפחית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שיעור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מסוים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המבטא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התחשבות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בשיעור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שמספק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במישרין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שוהים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למידת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ההפחתה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</w:t>
      </w:r>
      <w:r>
        <w:rPr>
          <w:szCs w:val="28"/>
          <w:rtl/>
        </w:rPr>
        <w:t>למרכיבים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שעליהם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תחול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נודעו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כמוסבר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לעיל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ונוכח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הנוהגת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בכללם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נמצא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אפשרות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לפטור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. </w:t>
      </w:r>
    </w:p>
    <w:p w14:paraId="67BCB18A" w14:textId="77777777" w:rsidR="002D5B6B" w:rsidRDefault="005438DA">
      <w:pPr>
        <w:ind w:left="0" w:right="26"/>
      </w:pPr>
      <w:r>
        <w:rPr>
          <w:szCs w:val="28"/>
        </w:rPr>
        <w:t>66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נחזור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יעקב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איתם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פתחנו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הדיון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ובהתאם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לגישת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ההפחתה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המרחיבה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ביותר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להפחית</w:t>
      </w:r>
      <w:r>
        <w:rPr>
          <w:szCs w:val="28"/>
          <w:rtl/>
        </w:rPr>
        <w:t xml:space="preserve"> %</w:t>
      </w:r>
      <w:r>
        <w:rPr>
          <w:szCs w:val="28"/>
        </w:rPr>
        <w:t>05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יעקב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ממרכיב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ממרכיב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המדור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יעקב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להפחתה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כוללת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%</w:t>
      </w:r>
      <w:r>
        <w:rPr>
          <w:szCs w:val="28"/>
        </w:rPr>
        <w:t>05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עליו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שבמקום</w:t>
      </w:r>
      <w:r>
        <w:rPr>
          <w:szCs w:val="28"/>
          <w:rtl/>
        </w:rPr>
        <w:t xml:space="preserve"> </w:t>
      </w:r>
      <w:r>
        <w:rPr>
          <w:szCs w:val="28"/>
        </w:rPr>
        <w:t>000</w:t>
      </w:r>
      <w:r>
        <w:rPr>
          <w:szCs w:val="28"/>
          <w:rtl/>
        </w:rPr>
        <w:t>,</w:t>
      </w:r>
      <w:r>
        <w:rPr>
          <w:szCs w:val="28"/>
        </w:rPr>
        <w:t>3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</w:t>
      </w:r>
      <w:r>
        <w:rPr>
          <w:szCs w:val="28"/>
          <w:rtl/>
        </w:rPr>
        <w:t>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יעקב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להעביר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לרחל</w:t>
      </w:r>
      <w:r>
        <w:rPr>
          <w:szCs w:val="28"/>
          <w:rtl/>
        </w:rPr>
        <w:t xml:space="preserve">  </w:t>
      </w:r>
      <w:r>
        <w:rPr>
          <w:szCs w:val="28"/>
        </w:rPr>
        <w:t>005</w:t>
      </w:r>
      <w:r>
        <w:rPr>
          <w:szCs w:val="28"/>
          <w:rtl/>
        </w:rPr>
        <w:t>,</w:t>
      </w:r>
      <w:r>
        <w:rPr>
          <w:szCs w:val="28"/>
        </w:rPr>
        <w:t>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בלבד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בהמשך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לנתוני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הדוגמה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מעלה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משמעות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נותרים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יעקב</w:t>
      </w:r>
      <w:r>
        <w:rPr>
          <w:szCs w:val="28"/>
          <w:rtl/>
        </w:rPr>
        <w:t xml:space="preserve"> </w:t>
      </w:r>
      <w:r>
        <w:rPr>
          <w:szCs w:val="28"/>
        </w:rPr>
        <w:t>000</w:t>
      </w:r>
      <w:r>
        <w:rPr>
          <w:szCs w:val="28"/>
          <w:rtl/>
        </w:rPr>
        <w:t>,</w:t>
      </w:r>
      <w:r>
        <w:rPr>
          <w:szCs w:val="28"/>
        </w:rPr>
        <w:t>2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שוהים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ואילו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עומדים</w:t>
      </w:r>
      <w:r>
        <w:rPr>
          <w:szCs w:val="28"/>
          <w:rtl/>
        </w:rPr>
        <w:t xml:space="preserve"> </w:t>
      </w:r>
      <w:r>
        <w:rPr>
          <w:szCs w:val="28"/>
        </w:rPr>
        <w:t>000</w:t>
      </w:r>
      <w:r>
        <w:rPr>
          <w:szCs w:val="28"/>
          <w:rtl/>
        </w:rPr>
        <w:t>,</w:t>
      </w:r>
      <w:r>
        <w:rPr>
          <w:szCs w:val="28"/>
        </w:rPr>
        <w:t>5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מובן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הקושי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>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שהודגם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קודם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הפער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משקי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משמעותי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ויוסיף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להשפיע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באורח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מהותי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שיוכל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יעקב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לספק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בהשוואה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לרחל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שבתורו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להשפיע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טובתם</w:t>
      </w:r>
      <w:r>
        <w:rPr>
          <w:szCs w:val="28"/>
          <w:rtl/>
        </w:rPr>
        <w:t>.</w:t>
      </w:r>
    </w:p>
    <w:p w14:paraId="4CF3D9C4" w14:textId="77777777" w:rsidR="002D5B6B" w:rsidRDefault="005438DA">
      <w:pPr>
        <w:bidi w:val="0"/>
        <w:spacing w:after="0" w:line="259" w:lineRule="auto"/>
        <w:ind w:left="0" w:right="10"/>
        <w:jc w:val="right"/>
      </w:pPr>
      <w:r>
        <w:t xml:space="preserve"> </w:t>
      </w:r>
    </w:p>
    <w:p w14:paraId="41F61DDA" w14:textId="77777777" w:rsidR="002D5B6B" w:rsidRDefault="005438DA">
      <w:pPr>
        <w:spacing w:after="574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 xml:space="preserve">הרקע לכינוסה של ועדת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שיפמן</w:t>
      </w:r>
      <w:proofErr w:type="spellEnd"/>
    </w:p>
    <w:p w14:paraId="19E41262" w14:textId="77777777" w:rsidR="002D5B6B" w:rsidRDefault="005438DA">
      <w:pPr>
        <w:spacing w:after="322"/>
        <w:ind w:left="0" w:right="26"/>
      </w:pPr>
      <w:r>
        <w:rPr>
          <w:szCs w:val="28"/>
        </w:rPr>
        <w:t>76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מסגרת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נוספת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שבגדרה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נדונה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</w:t>
      </w:r>
      <w:r>
        <w:rPr>
          <w:szCs w:val="28"/>
          <w:rtl/>
        </w:rPr>
        <w:t>רחבה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הורים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וזיקתה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להיקף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בדיוניה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הוועדה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לבחינת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בישראל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בראשות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פרופ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פנחס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שיפמן</w:t>
      </w:r>
      <w:proofErr w:type="spellEnd"/>
      <w:r>
        <w:rPr>
          <w:szCs w:val="28"/>
          <w:rtl/>
        </w:rPr>
        <w:t xml:space="preserve">. </w:t>
      </w:r>
      <w:r>
        <w:rPr>
          <w:szCs w:val="28"/>
          <w:rtl/>
        </w:rPr>
        <w:t>ועדת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שיפמן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מונתה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בשנת</w:t>
      </w:r>
      <w:r>
        <w:rPr>
          <w:szCs w:val="28"/>
          <w:rtl/>
        </w:rPr>
        <w:t xml:space="preserve"> </w:t>
      </w:r>
      <w:r>
        <w:rPr>
          <w:szCs w:val="28"/>
        </w:rPr>
        <w:t>2006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ממהלך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התאמת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הישראלי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לאמנת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האו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</w:t>
      </w:r>
      <w:r>
        <w:rPr>
          <w:szCs w:val="28"/>
          <w:rtl/>
        </w:rPr>
        <w:t>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זכויות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במסגרת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כונסו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שלוש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ועדות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ציבוריות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שדנו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בהיבטים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הנוגעים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לזכויות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>: "</w:t>
      </w:r>
      <w:r>
        <w:rPr>
          <w:szCs w:val="28"/>
          <w:rtl/>
        </w:rPr>
        <w:t>הוועדה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לבחינת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יסוד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בתחום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והמשפט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ויישומם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בחקיקה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בראשות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בדימ</w:t>
      </w:r>
      <w:proofErr w:type="spellEnd"/>
      <w:r>
        <w:rPr>
          <w:szCs w:val="28"/>
          <w:rtl/>
        </w:rPr>
        <w:t xml:space="preserve">' </w:t>
      </w:r>
      <w:r>
        <w:rPr>
          <w:szCs w:val="28"/>
          <w:rtl/>
        </w:rPr>
        <w:t>סביונה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רוטלוי</w:t>
      </w:r>
      <w:proofErr w:type="spellEnd"/>
      <w:r>
        <w:rPr>
          <w:szCs w:val="28"/>
          <w:rtl/>
        </w:rPr>
        <w:t xml:space="preserve">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rFonts w:ascii="Miriam" w:eastAsia="Miriam" w:hAnsi="Miriam" w:cs="Miriam"/>
          <w:sz w:val="24"/>
          <w:szCs w:val="24"/>
          <w:rtl/>
        </w:rPr>
        <w:t>ועדת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רוטלוי</w:t>
      </w:r>
      <w:proofErr w:type="spellEnd"/>
      <w:r>
        <w:rPr>
          <w:szCs w:val="28"/>
          <w:rtl/>
        </w:rPr>
        <w:t xml:space="preserve">) </w:t>
      </w:r>
      <w:r>
        <w:rPr>
          <w:szCs w:val="28"/>
          <w:rtl/>
        </w:rPr>
        <w:t>שבחנה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נושאי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רוחב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מרכזיים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בתחום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ז</w:t>
      </w:r>
      <w:r>
        <w:rPr>
          <w:szCs w:val="28"/>
          <w:rtl/>
        </w:rPr>
        <w:t>כויותיהם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ואחריות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המדינה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לקידומן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ועדת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שניט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שנדרשה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לסוגיית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בגירושין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ולבסוף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ועדת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שיפמן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שנדרשה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לבחון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מקיף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בישראל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טרם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נפנה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דיוניה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ועדת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שיפמן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ולמען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שלמות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התמונה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ראינו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לייחד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לעבודתה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שניט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צריכה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במישרין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שלפנינו</w:t>
      </w:r>
      <w:r>
        <w:rPr>
          <w:szCs w:val="28"/>
          <w:rtl/>
        </w:rPr>
        <w:t xml:space="preserve">. </w:t>
      </w:r>
    </w:p>
    <w:p w14:paraId="5DA1F970" w14:textId="77777777" w:rsidR="002D5B6B" w:rsidRDefault="005438DA">
      <w:pPr>
        <w:spacing w:after="520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>ועדת שניט</w:t>
      </w:r>
    </w:p>
    <w:p w14:paraId="29EB349A" w14:textId="77777777" w:rsidR="002D5B6B" w:rsidRDefault="005438DA">
      <w:pPr>
        <w:spacing w:after="491"/>
        <w:ind w:left="0" w:right="26"/>
      </w:pPr>
      <w:r>
        <w:rPr>
          <w:szCs w:val="28"/>
        </w:rPr>
        <w:t>86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כאמור</w:t>
      </w:r>
      <w:r>
        <w:rPr>
          <w:szCs w:val="28"/>
          <w:rtl/>
        </w:rPr>
        <w:t>, "</w:t>
      </w:r>
      <w:r>
        <w:rPr>
          <w:szCs w:val="28"/>
          <w:rtl/>
        </w:rPr>
        <w:t>הוועדה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הציבורית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לבחינת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ההיבטים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בגירושין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בראשות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פרופ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דן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כונסה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בחודש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מרץ</w:t>
      </w:r>
      <w:r>
        <w:rPr>
          <w:szCs w:val="28"/>
          <w:rtl/>
        </w:rPr>
        <w:t xml:space="preserve"> </w:t>
      </w:r>
      <w:r>
        <w:rPr>
          <w:szCs w:val="28"/>
        </w:rPr>
        <w:t>5002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ממהלך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התאמת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הישראלי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לאמנה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הוועדה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נדרשה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לבחון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התאמת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ההסדרים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הקבועים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הכשרות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גירושין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ובמיוחד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חזקת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הרך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לעקרונות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האמנה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ובמיוחד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לעיקרון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הקבוע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בסעיף</w:t>
      </w:r>
      <w:r>
        <w:rPr>
          <w:szCs w:val="28"/>
          <w:rtl/>
        </w:rPr>
        <w:t xml:space="preserve"> </w:t>
      </w:r>
      <w:r>
        <w:rPr>
          <w:szCs w:val="28"/>
        </w:rPr>
        <w:t>81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לאמנה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שלפיו</w:t>
      </w:r>
      <w:r>
        <w:rPr>
          <w:szCs w:val="28"/>
          <w:rtl/>
        </w:rPr>
        <w:t>:</w:t>
      </w:r>
    </w:p>
    <w:p w14:paraId="3F4DB589" w14:textId="77777777" w:rsidR="002D5B6B" w:rsidRDefault="005438DA">
      <w:pPr>
        <w:spacing w:after="413" w:line="247" w:lineRule="auto"/>
        <w:ind w:left="2799" w:right="1519" w:hanging="1527"/>
        <w:jc w:val="right"/>
      </w:pPr>
      <w:r>
        <w:rPr>
          <w:rFonts w:ascii="Miriam" w:eastAsia="Miriam" w:hAnsi="Miriam" w:cs="Miriam"/>
          <w:sz w:val="24"/>
          <w:szCs w:val="24"/>
          <w:rtl/>
        </w:rPr>
        <w:t xml:space="preserve">סעיף </w:t>
      </w:r>
      <w:r>
        <w:rPr>
          <w:rFonts w:ascii="Miriam" w:eastAsia="Miriam" w:hAnsi="Miriam" w:cs="Miriam"/>
          <w:sz w:val="24"/>
          <w:szCs w:val="24"/>
        </w:rPr>
        <w:t>81</w:t>
      </w:r>
      <w:r>
        <w:rPr>
          <w:rFonts w:ascii="Miriam" w:eastAsia="Miriam" w:hAnsi="Miriam" w:cs="Miriam"/>
          <w:sz w:val="24"/>
          <w:szCs w:val="24"/>
          <w:rtl/>
        </w:rPr>
        <w:t>:</w:t>
      </w:r>
      <w:r>
        <w:rPr>
          <w:szCs w:val="28"/>
          <w:rtl/>
        </w:rPr>
        <w:tab/>
        <w:t>המדינות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החברות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יעשו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כמיטב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מאמציהן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להבטיח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אחרי</w:t>
      </w:r>
      <w:r>
        <w:rPr>
          <w:szCs w:val="28"/>
          <w:rtl/>
        </w:rPr>
        <w:t>ות</w:t>
      </w:r>
      <w:r>
        <w:rPr>
          <w:szCs w:val="28"/>
          <w:rtl/>
        </w:rPr>
        <w:tab/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ab/>
        <w:t xml:space="preserve"> </w:t>
      </w:r>
      <w:r>
        <w:rPr>
          <w:szCs w:val="28"/>
          <w:rtl/>
        </w:rPr>
        <w:t>לגידול</w:t>
      </w:r>
      <w:r>
        <w:rPr>
          <w:szCs w:val="28"/>
          <w:rtl/>
        </w:rPr>
        <w:tab/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והתפתחותו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להורים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העניין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לאפוטרופוסים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החוקיים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אחריות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בסיסית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לגידול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והתפתחותו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בראש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מעייניהם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תעמוד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>.</w:t>
      </w:r>
    </w:p>
    <w:p w14:paraId="233A2E73" w14:textId="77777777" w:rsidR="002D5B6B" w:rsidRDefault="005438DA">
      <w:pPr>
        <w:ind w:left="0" w:right="26" w:firstLine="800"/>
      </w:pPr>
      <w:r>
        <w:rPr>
          <w:szCs w:val="28"/>
          <w:rtl/>
        </w:rPr>
        <w:t>הוועדה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הסבירה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ניצבת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תפיסת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כגורם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עצמאי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בזכויות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מוטלת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לדאוג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למימושן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הוועדה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מחייבת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משמעותי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ומקיף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הרכים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דפוס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כאמור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יתרום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בצורה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הטובה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ביותרלהתפתחותו</w:t>
      </w:r>
      <w:proofErr w:type="spellEnd"/>
      <w:r>
        <w:rPr>
          <w:szCs w:val="28"/>
          <w:rtl/>
        </w:rPr>
        <w:t xml:space="preserve">. </w:t>
      </w:r>
      <w:r>
        <w:rPr>
          <w:szCs w:val="28"/>
          <w:rtl/>
        </w:rPr>
        <w:t>נוכח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הוועדה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חזקת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המניחה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הילדהיא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להימצא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</w:t>
      </w:r>
      <w:r>
        <w:rPr>
          <w:szCs w:val="28"/>
          <w:rtl/>
        </w:rPr>
        <w:t>ווקא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אמו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בגילאים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הולמת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התפיסה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שביסוד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האמנה</w:t>
      </w:r>
    </w:p>
    <w:p w14:paraId="0A14B7EA" w14:textId="77777777" w:rsidR="002D5B6B" w:rsidRDefault="005438DA">
      <w:pPr>
        <w:spacing w:after="532" w:line="265" w:lineRule="auto"/>
        <w:ind w:left="5" w:right="0" w:hanging="10"/>
        <w:jc w:val="left"/>
      </w:pPr>
      <w:r>
        <w:rPr>
          <w:szCs w:val="28"/>
          <w:rtl/>
        </w:rPr>
        <w:t>(</w:t>
      </w:r>
      <w:r>
        <w:rPr>
          <w:rFonts w:ascii="Miriam" w:eastAsia="Miriam" w:hAnsi="Miriam" w:cs="Miriam"/>
          <w:sz w:val="24"/>
          <w:szCs w:val="24"/>
          <w:rtl/>
        </w:rPr>
        <w:t>דו"ח הביניים של ועדת שניט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4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הוועדה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ציינה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>:</w:t>
      </w:r>
    </w:p>
    <w:p w14:paraId="57E04015" w14:textId="77777777" w:rsidR="002D5B6B" w:rsidRDefault="005438DA">
      <w:pPr>
        <w:spacing w:after="420" w:line="240" w:lineRule="auto"/>
        <w:ind w:left="1654" w:right="1288"/>
      </w:pPr>
      <w:r>
        <w:rPr>
          <w:szCs w:val="28"/>
          <w:rtl/>
        </w:rPr>
        <w:t>"</w:t>
      </w:r>
      <w:r>
        <w:rPr>
          <w:szCs w:val="28"/>
          <w:rtl/>
        </w:rPr>
        <w:t>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מהוריו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מרכיב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משמעותי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וחיוני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להתפתחותו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התקינה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המחקרים</w:t>
      </w:r>
      <w:r>
        <w:rPr>
          <w:szCs w:val="28"/>
          <w:rtl/>
        </w:rPr>
        <w:t xml:space="preserve"> [...]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הוצגו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בהרחבה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הוועדה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התפתחותם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</w:t>
      </w:r>
      <w:r>
        <w:rPr>
          <w:szCs w:val="28"/>
          <w:rtl/>
        </w:rPr>
        <w:t>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קשרים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משמעותי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[...] </w:t>
      </w:r>
      <w:r>
        <w:rPr>
          <w:szCs w:val="28"/>
          <w:rtl/>
        </w:rPr>
        <w:t>חשיבות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נחשף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וקרוב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דמויות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התפתחות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אישיותו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נוסף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הפחתה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בתדירות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עשויה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לפגוע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בקשר</w:t>
      </w:r>
      <w:r>
        <w:rPr>
          <w:szCs w:val="28"/>
          <w:rtl/>
        </w:rPr>
        <w:t>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מהוריו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ולפגיעה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השפעות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מזיקות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מיידיות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וארוכות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טווח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[...] </w:t>
      </w:r>
      <w:r>
        <w:rPr>
          <w:szCs w:val="28"/>
          <w:rtl/>
        </w:rPr>
        <w:t>זכותו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העצמית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כאמור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זכותו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העצמית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אישי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ישיר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וסדיר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[...] </w:t>
      </w:r>
      <w:r>
        <w:rPr>
          <w:szCs w:val="28"/>
          <w:rtl/>
        </w:rPr>
        <w:t>לפיכך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לאפשר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פוגע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לקבוע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בעיקרו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בלבד</w:t>
      </w:r>
      <w:r>
        <w:rPr>
          <w:szCs w:val="28"/>
          <w:rtl/>
        </w:rPr>
        <w:t xml:space="preserve"> [...] </w:t>
      </w:r>
      <w:r>
        <w:rPr>
          <w:szCs w:val="28"/>
          <w:rtl/>
        </w:rPr>
        <w:t>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בעיגון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מפורש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זכות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לשמירת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הפרידה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צריכה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לגרום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להיפרד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מילדו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עיגון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חוקי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במשמורתו</w:t>
      </w:r>
      <w:r>
        <w:rPr>
          <w:szCs w:val="28"/>
          <w:rtl/>
        </w:rPr>
        <w:t>" (</w:t>
      </w:r>
      <w:r>
        <w:rPr>
          <w:rFonts w:ascii="Miriam" w:eastAsia="Miriam" w:hAnsi="Miriam" w:cs="Miriam"/>
          <w:sz w:val="24"/>
          <w:szCs w:val="24"/>
          <w:rtl/>
        </w:rPr>
        <w:t>שם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82</w:t>
      </w:r>
      <w:r>
        <w:rPr>
          <w:szCs w:val="28"/>
          <w:rtl/>
        </w:rPr>
        <w:t>-</w:t>
      </w:r>
      <w:r>
        <w:rPr>
          <w:szCs w:val="28"/>
        </w:rPr>
        <w:t>92</w:t>
      </w:r>
      <w:r>
        <w:rPr>
          <w:szCs w:val="28"/>
          <w:rtl/>
        </w:rPr>
        <w:t xml:space="preserve">). </w:t>
      </w:r>
    </w:p>
    <w:p w14:paraId="510748AF" w14:textId="77777777" w:rsidR="002D5B6B" w:rsidRDefault="005438DA">
      <w:pPr>
        <w:spacing w:after="410"/>
        <w:ind w:left="0" w:right="26" w:firstLine="800"/>
      </w:pP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תפיסה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הוועדה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להמשך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תחולתה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חזקת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תחתיה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לאמץ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תפיסה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גיל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מחייבת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</w:t>
      </w:r>
      <w:r>
        <w:rPr>
          <w:szCs w:val="28"/>
          <w:rtl/>
        </w:rPr>
        <w:t>שמעותי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ומקיף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שני הוריו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לפיכך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הוועדה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>:</w:t>
      </w:r>
    </w:p>
    <w:p w14:paraId="1F7C405C" w14:textId="77777777" w:rsidR="002D5B6B" w:rsidRDefault="005438DA">
      <w:pPr>
        <w:spacing w:line="247" w:lineRule="auto"/>
        <w:ind w:left="1652" w:right="1323"/>
      </w:pPr>
      <w:r>
        <w:rPr>
          <w:szCs w:val="28"/>
          <w:rtl/>
        </w:rPr>
        <w:t>"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לכללים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הנוהגים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הכשרות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המבססים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פירוד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חזקה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הקובעת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אפריורית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>'</w:t>
      </w:r>
      <w:r>
        <w:rPr>
          <w:szCs w:val="28"/>
          <w:rtl/>
        </w:rPr>
        <w:t>משמורן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וההורה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שיזכה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</w:t>
      </w:r>
      <w:r>
        <w:rPr>
          <w:szCs w:val="28"/>
          <w:rtl/>
        </w:rPr>
        <w:t>'</w:t>
      </w:r>
      <w:r>
        <w:rPr>
          <w:szCs w:val="28"/>
          <w:rtl/>
        </w:rPr>
        <w:t>הסדרי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וראיה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בלבד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בשיטה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הקיימת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הסדרי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והראיה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נתפסים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המוטלת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שאינו</w:t>
      </w:r>
      <w:r>
        <w:rPr>
          <w:szCs w:val="28"/>
          <w:rtl/>
        </w:rPr>
        <w:t xml:space="preserve">  '</w:t>
      </w:r>
      <w:r>
        <w:rPr>
          <w:szCs w:val="28"/>
          <w:rtl/>
        </w:rPr>
        <w:t>משמורן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כלפי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כזכות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הזוג</w:t>
      </w:r>
      <w:r>
        <w:rPr>
          <w:szCs w:val="28"/>
          <w:rtl/>
        </w:rPr>
        <w:t xml:space="preserve">  '</w:t>
      </w:r>
      <w:r>
        <w:rPr>
          <w:szCs w:val="28"/>
          <w:rtl/>
        </w:rPr>
        <w:t>המשמורן</w:t>
      </w:r>
      <w:r>
        <w:rPr>
          <w:szCs w:val="28"/>
          <w:rtl/>
        </w:rPr>
        <w:t xml:space="preserve">'. </w:t>
      </w:r>
      <w:r>
        <w:rPr>
          <w:szCs w:val="28"/>
          <w:rtl/>
        </w:rPr>
        <w:t>משום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לעתים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קרובות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הקשורות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למערכת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הרעועה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>,  '</w:t>
      </w:r>
      <w:r>
        <w:rPr>
          <w:szCs w:val="28"/>
          <w:rtl/>
        </w:rPr>
        <w:t>הסדרי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והראיה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אינם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מתבצעים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בצורה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סדירה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מנוגד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לתפיסה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שאומ</w:t>
      </w:r>
      <w:r>
        <w:rPr>
          <w:szCs w:val="28"/>
          <w:rtl/>
        </w:rPr>
        <w:t>צה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באמנה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פירוד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וגירושין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מימוש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ביטוי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מלא</w:t>
      </w:r>
      <w:r>
        <w:rPr>
          <w:szCs w:val="28"/>
          <w:rtl/>
        </w:rPr>
        <w:t>" (</w:t>
      </w:r>
      <w:r>
        <w:rPr>
          <w:rFonts w:ascii="Miriam" w:eastAsia="Miriam" w:hAnsi="Miriam" w:cs="Miriam"/>
          <w:sz w:val="24"/>
          <w:szCs w:val="24"/>
          <w:rtl/>
        </w:rPr>
        <w:t>שם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4</w:t>
      </w:r>
      <w:r>
        <w:rPr>
          <w:szCs w:val="28"/>
          <w:rtl/>
        </w:rPr>
        <w:t>-</w:t>
      </w:r>
      <w:r>
        <w:rPr>
          <w:szCs w:val="28"/>
        </w:rPr>
        <w:t>5</w:t>
      </w:r>
      <w:r>
        <w:rPr>
          <w:szCs w:val="28"/>
          <w:rtl/>
        </w:rPr>
        <w:t>).</w:t>
      </w:r>
    </w:p>
    <w:p w14:paraId="7CBDDAA4" w14:textId="77777777" w:rsidR="002D5B6B" w:rsidRDefault="005438DA">
      <w:pPr>
        <w:spacing w:after="410"/>
        <w:ind w:left="0" w:right="26" w:firstLine="800"/>
      </w:pPr>
      <w:r>
        <w:rPr>
          <w:szCs w:val="28"/>
          <w:rtl/>
        </w:rPr>
        <w:t>לגופו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המליצו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הוועדה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לקבוע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בחקיקה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בהיעדר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הסכמהבין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בשאלת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יכריע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</w:t>
      </w:r>
      <w:r>
        <w:rPr>
          <w:szCs w:val="28"/>
          <w:rtl/>
        </w:rPr>
        <w:t>וון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שיקולים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ובהם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צרכיו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ההתפתחותיים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לגילו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ולמצבו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רצון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לבררו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נכונות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לפעול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ולחוד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למימוש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אחריותם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והבטחת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זכויותיו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זכותו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משמעותי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אישי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ישיר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וסדיר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הוריו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כישוריו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לממש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ההורית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והמידה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טיפל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בילד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ערב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שיקול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שצריך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להנחות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טובת הילד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וראו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דעת המיעוט בדו"ח הביניים של ועדת שניט</w:t>
      </w:r>
      <w:r>
        <w:rPr>
          <w:szCs w:val="28"/>
          <w:rtl/>
        </w:rPr>
        <w:t>).</w:t>
      </w:r>
    </w:p>
    <w:p w14:paraId="1A79C1E3" w14:textId="77777777" w:rsidR="002D5B6B" w:rsidRDefault="005438DA">
      <w:pPr>
        <w:spacing w:after="438"/>
        <w:ind w:left="0" w:right="26" w:firstLine="800"/>
      </w:pPr>
      <w:r>
        <w:rPr>
          <w:szCs w:val="28"/>
          <w:rtl/>
        </w:rPr>
        <w:t>בעקבות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המלצות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הוועדה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משרד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תזכיר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וילדיהם</w:t>
      </w:r>
      <w:r>
        <w:rPr>
          <w:szCs w:val="28"/>
          <w:rtl/>
        </w:rPr>
        <w:t xml:space="preserve">, </w:t>
      </w:r>
      <w:proofErr w:type="spellStart"/>
      <w:r>
        <w:rPr>
          <w:szCs w:val="28"/>
          <w:rtl/>
        </w:rPr>
        <w:t>התש</w:t>
      </w:r>
      <w:r>
        <w:rPr>
          <w:szCs w:val="28"/>
          <w:rtl/>
        </w:rPr>
        <w:t>ע</w:t>
      </w:r>
      <w:r>
        <w:rPr>
          <w:szCs w:val="28"/>
          <w:rtl/>
        </w:rPr>
        <w:t>"</w:t>
      </w:r>
      <w:r>
        <w:rPr>
          <w:szCs w:val="28"/>
          <w:rtl/>
        </w:rPr>
        <w:t>ב</w:t>
      </w:r>
      <w:proofErr w:type="spellEnd"/>
      <w:r>
        <w:rPr>
          <w:szCs w:val="28"/>
          <w:rtl/>
        </w:rPr>
        <w:t>-</w:t>
      </w:r>
      <w:r>
        <w:rPr>
          <w:szCs w:val="28"/>
        </w:rPr>
        <w:t>2102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המאמץ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עיקרי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שהומלץ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הוועדה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ביום</w:t>
      </w:r>
      <w:r>
        <w:rPr>
          <w:szCs w:val="28"/>
          <w:rtl/>
        </w:rPr>
        <w:t xml:space="preserve"> </w:t>
      </w:r>
      <w:r>
        <w:rPr>
          <w:szCs w:val="28"/>
        </w:rPr>
        <w:t>7102</w:t>
      </w:r>
      <w:r>
        <w:rPr>
          <w:szCs w:val="28"/>
          <w:rtl/>
        </w:rPr>
        <w:t>.</w:t>
      </w:r>
      <w:r>
        <w:rPr>
          <w:szCs w:val="28"/>
        </w:rPr>
        <w:t>5</w:t>
      </w:r>
      <w:r>
        <w:rPr>
          <w:szCs w:val="28"/>
          <w:rtl/>
        </w:rPr>
        <w:t>.</w:t>
      </w:r>
      <w:r>
        <w:rPr>
          <w:szCs w:val="28"/>
        </w:rPr>
        <w:t>71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אושרה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בקריאה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טרומית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במליאת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הכנסת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הכשרות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והאפוטרופסות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תיקון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שינוי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חזקת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הרך</w:t>
      </w:r>
      <w:r>
        <w:rPr>
          <w:szCs w:val="28"/>
          <w:rtl/>
        </w:rPr>
        <w:t xml:space="preserve">), </w:t>
      </w:r>
      <w:proofErr w:type="spellStart"/>
      <w:r>
        <w:rPr>
          <w:szCs w:val="28"/>
          <w:rtl/>
        </w:rPr>
        <w:t>התשע</w:t>
      </w:r>
      <w:r>
        <w:rPr>
          <w:szCs w:val="28"/>
          <w:rtl/>
        </w:rPr>
        <w:t>"</w:t>
      </w:r>
      <w:r>
        <w:rPr>
          <w:szCs w:val="28"/>
          <w:rtl/>
        </w:rPr>
        <w:t>ז</w:t>
      </w:r>
      <w:proofErr w:type="spellEnd"/>
      <w:r>
        <w:rPr>
          <w:szCs w:val="28"/>
          <w:rtl/>
        </w:rPr>
        <w:t>-</w:t>
      </w:r>
      <w:r>
        <w:rPr>
          <w:szCs w:val="28"/>
        </w:rPr>
        <w:t>7102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/</w:t>
      </w:r>
      <w:r>
        <w:rPr>
          <w:szCs w:val="28"/>
        </w:rPr>
        <w:t>02</w:t>
      </w:r>
      <w:r>
        <w:rPr>
          <w:szCs w:val="28"/>
          <w:rtl/>
        </w:rPr>
        <w:t>/</w:t>
      </w:r>
      <w:r>
        <w:rPr>
          <w:szCs w:val="28"/>
        </w:rPr>
        <w:t>2124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חזקת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תצומצם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ותחול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שנתיים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בלבד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</w:t>
      </w:r>
      <w:r>
        <w:rPr>
          <w:szCs w:val="28"/>
          <w:rtl/>
        </w:rPr>
        <w:t>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נכון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מהלך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טרם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הבשיל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חקיקה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וחזקת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הקבועה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הכשרות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עומדת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בעינה</w:t>
      </w:r>
      <w:r>
        <w:rPr>
          <w:szCs w:val="28"/>
          <w:rtl/>
        </w:rPr>
        <w:t xml:space="preserve">. </w:t>
      </w:r>
    </w:p>
    <w:p w14:paraId="4C0FE221" w14:textId="77777777" w:rsidR="002D5B6B" w:rsidRDefault="005438DA">
      <w:pPr>
        <w:spacing w:after="574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 xml:space="preserve">ועדת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שיפמן</w:t>
      </w:r>
      <w:proofErr w:type="spellEnd"/>
    </w:p>
    <w:p w14:paraId="1862DC77" w14:textId="77777777" w:rsidR="002D5B6B" w:rsidRDefault="005438DA">
      <w:pPr>
        <w:spacing w:after="427"/>
        <w:ind w:left="0" w:right="26"/>
      </w:pPr>
      <w:r>
        <w:rPr>
          <w:szCs w:val="28"/>
        </w:rPr>
        <w:t>96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נשוב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ועדת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שיפמן</w:t>
      </w:r>
      <w:proofErr w:type="spellEnd"/>
      <w:r>
        <w:rPr>
          <w:szCs w:val="28"/>
          <w:rtl/>
        </w:rPr>
        <w:t xml:space="preserve">. </w:t>
      </w:r>
      <w:r>
        <w:rPr>
          <w:szCs w:val="28"/>
          <w:rtl/>
        </w:rPr>
        <w:t>כאמור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כונסה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ממהלך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התאמת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הישראלי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לאמנה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ובהמשך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לעבודתה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שניט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ועדת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שיפמן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התבקשה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לבחון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הלימת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הנוהג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לאמנה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במיוחד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הקבוע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בסעיף</w:t>
      </w:r>
      <w:r>
        <w:rPr>
          <w:szCs w:val="28"/>
          <w:rtl/>
        </w:rPr>
        <w:t xml:space="preserve"> </w:t>
      </w:r>
      <w:r>
        <w:rPr>
          <w:szCs w:val="28"/>
        </w:rPr>
        <w:t>72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לאמנה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המטיל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לכלכלת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לשונו</w:t>
      </w:r>
      <w:r>
        <w:rPr>
          <w:szCs w:val="28"/>
          <w:rtl/>
        </w:rPr>
        <w:t>:</w:t>
      </w:r>
    </w:p>
    <w:p w14:paraId="23B077DB" w14:textId="77777777" w:rsidR="002D5B6B" w:rsidRDefault="005438DA">
      <w:pPr>
        <w:spacing w:after="316" w:line="245" w:lineRule="auto"/>
        <w:ind w:left="2956" w:right="1642" w:hanging="1205"/>
      </w:pPr>
      <w:r>
        <w:rPr>
          <w:rFonts w:ascii="Miriam" w:eastAsia="Miriam" w:hAnsi="Miriam" w:cs="Miriam"/>
          <w:sz w:val="24"/>
          <w:szCs w:val="24"/>
          <w:rtl/>
        </w:rPr>
        <w:t xml:space="preserve">סעיף </w:t>
      </w:r>
      <w:r>
        <w:rPr>
          <w:rFonts w:ascii="Miriam" w:eastAsia="Miriam" w:hAnsi="Miriam" w:cs="Miriam"/>
          <w:sz w:val="24"/>
          <w:szCs w:val="24"/>
        </w:rPr>
        <w:t>72</w:t>
      </w:r>
      <w:r>
        <w:rPr>
          <w:rFonts w:ascii="Miriam" w:eastAsia="Miriam" w:hAnsi="Miriam" w:cs="Miriam"/>
          <w:sz w:val="24"/>
          <w:szCs w:val="24"/>
          <w:rtl/>
        </w:rPr>
        <w:t>:</w:t>
      </w:r>
      <w:r>
        <w:rPr>
          <w:szCs w:val="28"/>
          <w:rtl/>
        </w:rPr>
        <w:t xml:space="preserve"> (</w:t>
      </w:r>
      <w:r>
        <w:rPr>
          <w:szCs w:val="28"/>
        </w:rPr>
        <w:t>1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המדינות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החברות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מכירות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בזכותו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ההולמת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התפתחותו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הגופנית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הנפשית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המוסרית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והחברתית</w:t>
      </w:r>
      <w:r>
        <w:rPr>
          <w:szCs w:val="28"/>
          <w:rtl/>
        </w:rPr>
        <w:t>.</w:t>
      </w:r>
    </w:p>
    <w:p w14:paraId="43F2CFFF" w14:textId="77777777" w:rsidR="002D5B6B" w:rsidRDefault="005438DA">
      <w:pPr>
        <w:spacing w:line="240" w:lineRule="auto"/>
        <w:ind w:left="2956" w:right="1642"/>
      </w:pPr>
      <w:r>
        <w:rPr>
          <w:szCs w:val="28"/>
          <w:rtl/>
        </w:rPr>
        <w:t>(</w:t>
      </w:r>
      <w:r>
        <w:rPr>
          <w:szCs w:val="28"/>
        </w:rPr>
        <w:t>2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להורי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[...] </w:t>
      </w:r>
      <w:r>
        <w:rPr>
          <w:szCs w:val="28"/>
          <w:rtl/>
        </w:rPr>
        <w:t>האחריות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הראשונית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להבטיח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שמאפשרים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ואמצעים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הכספיים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תנאי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הנדרשים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להתפתחות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>.</w:t>
      </w:r>
    </w:p>
    <w:p w14:paraId="55222F65" w14:textId="77777777" w:rsidR="002D5B6B" w:rsidRDefault="005438DA">
      <w:pPr>
        <w:spacing w:after="410"/>
        <w:ind w:left="0" w:right="26"/>
      </w:pPr>
      <w:r>
        <w:rPr>
          <w:szCs w:val="28"/>
        </w:rPr>
        <w:t>07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כעולה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הוועדה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הצורך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בבחינה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מקיפה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הנוהג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ילדיםבישראל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נובע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חוסר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אחידות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בנוגע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לחיובי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ילדיםב</w:t>
      </w:r>
      <w:r>
        <w:rPr>
          <w:szCs w:val="28"/>
          <w:rtl/>
        </w:rPr>
        <w:t>ני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עדות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הבדלים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משמעותיים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הנפסקים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בערכאות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השונות</w:t>
      </w:r>
      <w:r>
        <w:rPr>
          <w:szCs w:val="28"/>
          <w:rtl/>
        </w:rPr>
        <w:t>; "</w:t>
      </w:r>
      <w:r>
        <w:rPr>
          <w:szCs w:val="28"/>
          <w:rtl/>
        </w:rPr>
        <w:t>חוסר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הנוגע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ההשפעה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השלילית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קלף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מיקוח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במשא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הקודם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לגירושים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ועוד</w:t>
      </w:r>
      <w:r>
        <w:rPr>
          <w:szCs w:val="28"/>
          <w:rtl/>
        </w:rPr>
        <w:t xml:space="preserve"> (</w:t>
      </w:r>
      <w:r>
        <w:rPr>
          <w:rFonts w:ascii="Miriam" w:eastAsia="Miriam" w:hAnsi="Miriam" w:cs="Miriam"/>
          <w:sz w:val="24"/>
          <w:szCs w:val="24"/>
          <w:rtl/>
        </w:rPr>
        <w:t xml:space="preserve">דו"ח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שיפמן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01</w:t>
      </w:r>
      <w:r>
        <w:rPr>
          <w:szCs w:val="28"/>
          <w:rtl/>
        </w:rPr>
        <w:t xml:space="preserve">) . </w:t>
      </w:r>
      <w:r>
        <w:rPr>
          <w:szCs w:val="28"/>
          <w:rtl/>
        </w:rPr>
        <w:t>בתום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דיוניה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הוועדה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לקבוע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הבסיסי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להכרעה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בשאלות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הנוגעות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זכות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לתמיכה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זכות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עצמאית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תלויה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במערכת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מוטלת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: </w:t>
      </w:r>
    </w:p>
    <w:p w14:paraId="1B8113A7" w14:textId="77777777" w:rsidR="002D5B6B" w:rsidRDefault="005438DA">
      <w:pPr>
        <w:spacing w:line="259" w:lineRule="auto"/>
        <w:ind w:left="0" w:right="1323"/>
      </w:pPr>
      <w:r>
        <w:rPr>
          <w:szCs w:val="28"/>
          <w:rtl/>
        </w:rPr>
        <w:t>"</w:t>
      </w:r>
      <w:r>
        <w:rPr>
          <w:szCs w:val="28"/>
          <w:rtl/>
        </w:rPr>
        <w:t>הצעתנו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הולכת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בעקבות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וחשבון</w:t>
      </w:r>
      <w:r>
        <w:rPr>
          <w:szCs w:val="28"/>
          <w:rtl/>
        </w:rPr>
        <w:t xml:space="preserve"> [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ע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פ</w:t>
      </w:r>
      <w:r>
        <w:rPr>
          <w:szCs w:val="28"/>
          <w:rtl/>
        </w:rPr>
        <w:t xml:space="preserve">'] </w:t>
      </w:r>
    </w:p>
    <w:p w14:paraId="41DBBEF7" w14:textId="77777777" w:rsidR="002D5B6B" w:rsidRDefault="005438DA">
      <w:pPr>
        <w:spacing w:after="280" w:line="240" w:lineRule="auto"/>
        <w:ind w:left="1652" w:right="1323"/>
      </w:pPr>
      <w:r>
        <w:rPr>
          <w:szCs w:val="28"/>
          <w:rtl/>
        </w:rPr>
        <w:t>'</w:t>
      </w:r>
      <w:r>
        <w:rPr>
          <w:szCs w:val="28"/>
          <w:rtl/>
        </w:rPr>
        <w:t>ועדת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שניט</w:t>
      </w:r>
      <w:r>
        <w:rPr>
          <w:szCs w:val="28"/>
          <w:rtl/>
        </w:rPr>
        <w:t xml:space="preserve">'. </w:t>
      </w:r>
      <w:r>
        <w:rPr>
          <w:szCs w:val="28"/>
          <w:rtl/>
        </w:rPr>
        <w:t>המסקנה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הוועדות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שהאחריות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הטיפולית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שתחול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מתחלקת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למעשה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בשווה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לזנוח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התפיסה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המגדרית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גידולם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וכלכלתם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מוטלת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גברים</w:t>
      </w:r>
      <w:r>
        <w:rPr>
          <w:szCs w:val="28"/>
          <w:rtl/>
        </w:rPr>
        <w:t>" (</w:t>
      </w:r>
      <w:r>
        <w:rPr>
          <w:rFonts w:ascii="Miriam" w:eastAsia="Miriam" w:hAnsi="Miriam" w:cs="Miriam"/>
          <w:sz w:val="24"/>
          <w:szCs w:val="24"/>
          <w:rtl/>
        </w:rPr>
        <w:t>שם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פתח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דבר</w:t>
      </w:r>
      <w:r>
        <w:rPr>
          <w:szCs w:val="28"/>
          <w:rtl/>
        </w:rPr>
        <w:t>).</w:t>
      </w:r>
    </w:p>
    <w:p w14:paraId="2639E6A5" w14:textId="77777777" w:rsidR="002D5B6B" w:rsidRDefault="005438DA">
      <w:pPr>
        <w:spacing w:after="420" w:line="259" w:lineRule="auto"/>
        <w:ind w:left="820" w:right="0" w:hanging="10"/>
        <w:jc w:val="left"/>
      </w:pPr>
      <w:r>
        <w:rPr>
          <w:szCs w:val="28"/>
          <w:rtl/>
        </w:rPr>
        <w:t>ובהמשך</w:t>
      </w:r>
      <w:r>
        <w:rPr>
          <w:szCs w:val="28"/>
          <w:rtl/>
        </w:rPr>
        <w:t>:</w:t>
      </w:r>
    </w:p>
    <w:p w14:paraId="16520469" w14:textId="77777777" w:rsidR="002D5B6B" w:rsidRDefault="005438DA">
      <w:pPr>
        <w:spacing w:after="302" w:line="241" w:lineRule="auto"/>
        <w:ind w:left="1652" w:right="1323"/>
      </w:pPr>
      <w:r>
        <w:rPr>
          <w:szCs w:val="28"/>
          <w:rtl/>
        </w:rPr>
        <w:lastRenderedPageBreak/>
        <w:t>"</w:t>
      </w:r>
      <w:r>
        <w:rPr>
          <w:szCs w:val="28"/>
          <w:rtl/>
        </w:rPr>
        <w:t>סעיף</w:t>
      </w:r>
      <w:r>
        <w:rPr>
          <w:szCs w:val="28"/>
          <w:rtl/>
        </w:rPr>
        <w:t xml:space="preserve"> </w:t>
      </w:r>
      <w:r>
        <w:rPr>
          <w:szCs w:val="28"/>
        </w:rPr>
        <w:t>27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לאמנה</w:t>
      </w:r>
      <w:r>
        <w:rPr>
          <w:szCs w:val="28"/>
          <w:rtl/>
        </w:rPr>
        <w:t xml:space="preserve"> [</w:t>
      </w:r>
      <w:r>
        <w:rPr>
          <w:szCs w:val="28"/>
          <w:rtl/>
        </w:rPr>
        <w:t>קובע</w:t>
      </w:r>
      <w:r>
        <w:rPr>
          <w:szCs w:val="28"/>
          <w:rtl/>
        </w:rPr>
        <w:t xml:space="preserve">  – </w:t>
      </w:r>
      <w:r>
        <w:rPr>
          <w:szCs w:val="28"/>
          <w:rtl/>
        </w:rPr>
        <w:t>ע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פ</w:t>
      </w:r>
      <w:r>
        <w:rPr>
          <w:szCs w:val="28"/>
          <w:rtl/>
        </w:rPr>
        <w:t xml:space="preserve">'],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זכות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לתמיכה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מהוריו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כמרכיב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אינטגראלי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זכותו</w:t>
      </w:r>
      <w:r>
        <w:rPr>
          <w:szCs w:val="28"/>
          <w:rtl/>
        </w:rPr>
        <w:t xml:space="preserve"> '</w:t>
      </w:r>
      <w:r>
        <w:rPr>
          <w:szCs w:val="28"/>
          <w:rtl/>
        </w:rPr>
        <w:t>לרמת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ההולמת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התפתחותו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הגופנית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הנפשית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הרוחנית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המוסרית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והחברתית</w:t>
      </w:r>
      <w:r>
        <w:rPr>
          <w:szCs w:val="28"/>
          <w:rtl/>
        </w:rPr>
        <w:t xml:space="preserve">'. </w:t>
      </w:r>
      <w:r>
        <w:rPr>
          <w:szCs w:val="28"/>
          <w:rtl/>
        </w:rPr>
        <w:t>לפיכך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לרא</w:t>
      </w:r>
      <w:r>
        <w:rPr>
          <w:szCs w:val="28"/>
          <w:rtl/>
        </w:rPr>
        <w:t>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בזכות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שנספח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להסדרת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מערכת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פירוק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נישואיהם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אדרבה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להתייחס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לתמיכה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ההיבטים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מימוש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זכותו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העצמאית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והנרחבת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הולמת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האחריות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למימוש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זכות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מוטלת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הוריו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בלי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למעמדם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המשפחתי</w:t>
      </w:r>
      <w:r>
        <w:rPr>
          <w:szCs w:val="28"/>
          <w:rtl/>
        </w:rPr>
        <w:t>-</w:t>
      </w:r>
      <w:r>
        <w:rPr>
          <w:szCs w:val="28"/>
          <w:rtl/>
        </w:rPr>
        <w:t>משפטי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</w:t>
      </w:r>
      <w:r>
        <w:rPr>
          <w:szCs w:val="28"/>
          <w:rtl/>
        </w:rPr>
        <w:t>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לטיבה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מערכת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 [...] </w:t>
      </w:r>
      <w:r>
        <w:rPr>
          <w:szCs w:val="28"/>
          <w:rtl/>
        </w:rPr>
        <w:t>בעת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נשואים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>" (</w:t>
      </w:r>
      <w:r>
        <w:rPr>
          <w:rFonts w:ascii="Miriam" w:eastAsia="Miriam" w:hAnsi="Miriam" w:cs="Miriam"/>
          <w:sz w:val="24"/>
          <w:szCs w:val="24"/>
          <w:rtl/>
        </w:rPr>
        <w:t>שם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55</w:t>
      </w:r>
      <w:r>
        <w:rPr>
          <w:szCs w:val="28"/>
          <w:rtl/>
        </w:rPr>
        <w:t>).</w:t>
      </w:r>
    </w:p>
    <w:p w14:paraId="637FFA06" w14:textId="77777777" w:rsidR="002D5B6B" w:rsidRDefault="005438DA">
      <w:pPr>
        <w:spacing w:after="441"/>
        <w:ind w:left="0" w:right="26"/>
      </w:pPr>
      <w:r>
        <w:rPr>
          <w:szCs w:val="28"/>
        </w:rPr>
        <w:t>17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הוועדה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אחריותם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לתמיכה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בילד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צריכה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להיעשות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הכנסתם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היקף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הטיפול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מהם</w:t>
      </w:r>
      <w:r>
        <w:rPr>
          <w:szCs w:val="28"/>
          <w:rtl/>
        </w:rPr>
        <w:t xml:space="preserve"> </w:t>
      </w:r>
      <w:proofErr w:type="gramStart"/>
      <w:r>
        <w:rPr>
          <w:szCs w:val="28"/>
          <w:rtl/>
        </w:rPr>
        <w:t>בילד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 xml:space="preserve"> (</w:t>
      </w:r>
      <w:proofErr w:type="gramEnd"/>
      <w:r>
        <w:rPr>
          <w:szCs w:val="28"/>
          <w:rtl/>
        </w:rPr>
        <w:t>"</w:t>
      </w:r>
      <w:r>
        <w:rPr>
          <w:szCs w:val="28"/>
          <w:rtl/>
        </w:rPr>
        <w:t>ימי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הורות</w:t>
      </w:r>
      <w:r>
        <w:rPr>
          <w:szCs w:val="28"/>
          <w:rtl/>
        </w:rPr>
        <w:t xml:space="preserve">"). </w:t>
      </w:r>
      <w:r>
        <w:rPr>
          <w:szCs w:val="28"/>
          <w:rtl/>
        </w:rPr>
        <w:t>לעניין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הוצע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הפחתה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למשנהו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היקף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הטיפול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תתאפשר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לפחות</w:t>
      </w:r>
      <w:r>
        <w:rPr>
          <w:szCs w:val="28"/>
          <w:rtl/>
        </w:rPr>
        <w:t xml:space="preserve"> </w:t>
      </w:r>
      <w:r>
        <w:rPr>
          <w:szCs w:val="28"/>
        </w:rPr>
        <w:t>5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בשבועיים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הוועדה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זהו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היקף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הטיפול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המינימלי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היוצר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מסה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קריטית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המצדיקה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התחשבות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הוועדה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</w:t>
      </w:r>
      <w:r>
        <w:rPr>
          <w:szCs w:val="28"/>
          <w:rtl/>
        </w:rPr>
        <w:t>סיפה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וציינה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העקרונות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המוצעים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ידה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ובמרכזם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תפיסת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שחייבים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הקטין</w:t>
      </w:r>
      <w:r>
        <w:rPr>
          <w:szCs w:val="28"/>
          <w:rtl/>
        </w:rPr>
        <w:t xml:space="preserve">  – </w:t>
      </w:r>
      <w:r>
        <w:rPr>
          <w:szCs w:val="28"/>
          <w:rtl/>
        </w:rPr>
        <w:t>עולים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השינויים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החברתיים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והתעסוקתיים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שחלו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בישראל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המתבטאים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בהשתלבותן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ההולכת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וגוברת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העבודה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צוין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להנחה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גורפת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נחות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עצמאית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משום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שרמת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נגזרת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מהיכולת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התעלמות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מיכולתה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לפגוע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בהיקף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התמיכה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הכוללת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יזכה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(</w:t>
      </w:r>
      <w:r>
        <w:rPr>
          <w:rFonts w:ascii="Miriam" w:eastAsia="Miriam" w:hAnsi="Miriam" w:cs="Miriam"/>
          <w:sz w:val="24"/>
          <w:szCs w:val="24"/>
          <w:rtl/>
        </w:rPr>
        <w:t>שם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55</w:t>
      </w:r>
      <w:r>
        <w:rPr>
          <w:szCs w:val="28"/>
          <w:rtl/>
        </w:rPr>
        <w:t>-</w:t>
      </w:r>
      <w:r>
        <w:rPr>
          <w:szCs w:val="28"/>
        </w:rPr>
        <w:t>65</w:t>
      </w:r>
      <w:r>
        <w:rPr>
          <w:szCs w:val="28"/>
          <w:rtl/>
        </w:rPr>
        <w:t xml:space="preserve">). </w:t>
      </w:r>
    </w:p>
    <w:p w14:paraId="3FA795C4" w14:textId="77777777" w:rsidR="002D5B6B" w:rsidRDefault="005438DA">
      <w:pPr>
        <w:spacing w:after="410"/>
        <w:ind w:left="0" w:right="26"/>
      </w:pPr>
      <w:r>
        <w:rPr>
          <w:szCs w:val="28"/>
        </w:rPr>
        <w:t>27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ועוד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הוועדה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הדגישה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מחייבת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יזכה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</w:t>
      </w:r>
      <w:r>
        <w:rPr>
          <w:szCs w:val="28"/>
          <w:rtl/>
        </w:rPr>
        <w:t>"</w:t>
      </w:r>
      <w:r>
        <w:rPr>
          <w:szCs w:val="28"/>
          <w:rtl/>
        </w:rPr>
        <w:t>תנאים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משפחתיים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דומים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כשהוא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שוהה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אצל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אביו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כשהוא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שוהה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אצל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אמו</w:t>
      </w:r>
      <w:proofErr w:type="spellEnd"/>
      <w:r>
        <w:rPr>
          <w:szCs w:val="28"/>
          <w:rtl/>
        </w:rPr>
        <w:t>:</w:t>
      </w:r>
    </w:p>
    <w:p w14:paraId="1B295506" w14:textId="77777777" w:rsidR="002D5B6B" w:rsidRDefault="005438DA">
      <w:pPr>
        <w:spacing w:after="483" w:line="240" w:lineRule="auto"/>
        <w:ind w:left="1652" w:right="1323"/>
      </w:pPr>
      <w:r>
        <w:rPr>
          <w:szCs w:val="28"/>
          <w:rtl/>
        </w:rPr>
        <w:t>"</w:t>
      </w:r>
      <w:r>
        <w:rPr>
          <w:szCs w:val="28"/>
          <w:rtl/>
        </w:rPr>
        <w:t>אנו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שמצבם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משליך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במישרין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בעקיפין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מושפעת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מהוריו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ובאיזה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היקף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מחייבת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יזכה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לתנאים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משפחתיים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כשהוא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שוהה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אצל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אביו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כשהוא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שוהה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אצל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אמו</w:t>
      </w:r>
      <w:proofErr w:type="spellEnd"/>
      <w:r>
        <w:rPr>
          <w:szCs w:val="28"/>
          <w:rtl/>
        </w:rPr>
        <w:t>" (</w:t>
      </w:r>
      <w:r>
        <w:rPr>
          <w:rFonts w:ascii="Miriam" w:eastAsia="Miriam" w:hAnsi="Miriam" w:cs="Miriam"/>
          <w:sz w:val="24"/>
          <w:szCs w:val="24"/>
          <w:rtl/>
        </w:rPr>
        <w:t>שם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פתח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דבר</w:t>
      </w:r>
      <w:r>
        <w:rPr>
          <w:szCs w:val="28"/>
          <w:rtl/>
        </w:rPr>
        <w:t xml:space="preserve">). </w:t>
      </w:r>
    </w:p>
    <w:p w14:paraId="1BAF9256" w14:textId="77777777" w:rsidR="002D5B6B" w:rsidRDefault="005438DA">
      <w:pPr>
        <w:spacing w:after="473"/>
        <w:ind w:left="0" w:right="26" w:firstLine="800"/>
      </w:pPr>
      <w:r>
        <w:rPr>
          <w:szCs w:val="28"/>
          <w:rtl/>
        </w:rPr>
        <w:t>מבחינה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המליצה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הוועדה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לקבוע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אזרחי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אחיד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שיחול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הדתות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</w:t>
      </w:r>
      <w:r>
        <w:rPr>
          <w:szCs w:val="28"/>
          <w:rtl/>
        </w:rPr>
        <w:t>ערכת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מינהלית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שתהיה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ביעילות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ובמהירות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בהתבסס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נוסחאות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אחידות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הנגזרות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הכנסתם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להרחבה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ולפירוט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הנוסחאות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שהוצעו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שם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55</w:t>
      </w:r>
      <w:r>
        <w:rPr>
          <w:szCs w:val="28"/>
          <w:rtl/>
        </w:rPr>
        <w:t>-</w:t>
      </w:r>
      <w:r>
        <w:rPr>
          <w:szCs w:val="28"/>
        </w:rPr>
        <w:t>19</w:t>
      </w:r>
      <w:r>
        <w:rPr>
          <w:szCs w:val="28"/>
          <w:rtl/>
        </w:rPr>
        <w:t>).</w:t>
      </w:r>
    </w:p>
    <w:p w14:paraId="398DA7D6" w14:textId="77777777" w:rsidR="002D5B6B" w:rsidRDefault="005438DA">
      <w:pPr>
        <w:spacing w:after="414"/>
        <w:ind w:left="0" w:right="26" w:firstLine="800"/>
      </w:pPr>
      <w:r>
        <w:rPr>
          <w:szCs w:val="28"/>
          <w:rtl/>
        </w:rPr>
        <w:lastRenderedPageBreak/>
        <w:t>המלצות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ועדת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שיפמן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עוגנו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בחקיקה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מעמדת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היועץ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לממשלה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עודן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נת</w:t>
      </w:r>
      <w:r>
        <w:rPr>
          <w:szCs w:val="28"/>
          <w:rtl/>
        </w:rPr>
        <w:t>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לבחינתה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שהתקיים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לפנינו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ביום</w:t>
      </w:r>
      <w:r>
        <w:rPr>
          <w:szCs w:val="28"/>
          <w:rtl/>
        </w:rPr>
        <w:t xml:space="preserve"> </w:t>
      </w:r>
      <w:r>
        <w:rPr>
          <w:szCs w:val="28"/>
        </w:rPr>
        <w:t>6102</w:t>
      </w:r>
      <w:r>
        <w:rPr>
          <w:szCs w:val="28"/>
          <w:rtl/>
        </w:rPr>
        <w:t>.</w:t>
      </w:r>
      <w:r>
        <w:rPr>
          <w:szCs w:val="28"/>
        </w:rPr>
        <w:t>21</w:t>
      </w:r>
      <w:r>
        <w:rPr>
          <w:szCs w:val="28"/>
          <w:rtl/>
        </w:rPr>
        <w:t>.</w:t>
      </w:r>
      <w:r>
        <w:rPr>
          <w:szCs w:val="28"/>
        </w:rPr>
        <w:t>6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עדכנה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היועץ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לממשלה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הבחינה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נמשכת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לקידומם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הליכי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חקיקה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בכלל</w:t>
      </w:r>
      <w:r>
        <w:rPr>
          <w:szCs w:val="28"/>
          <w:rtl/>
        </w:rPr>
        <w:t xml:space="preserve">. </w:t>
      </w:r>
    </w:p>
    <w:p w14:paraId="0A6C983C" w14:textId="77777777" w:rsidR="002D5B6B" w:rsidRDefault="005438DA">
      <w:pPr>
        <w:ind w:left="0" w:right="26"/>
      </w:pPr>
      <w:r>
        <w:rPr>
          <w:szCs w:val="28"/>
        </w:rPr>
        <w:t>37</w:t>
      </w:r>
      <w:r>
        <w:rPr>
          <w:szCs w:val="28"/>
          <w:rtl/>
        </w:rPr>
        <w:t>.</w:t>
      </w:r>
      <w:r>
        <w:rPr>
          <w:rFonts w:ascii="Miriam" w:eastAsia="Miriam" w:hAnsi="Miriam" w:cs="Miriam"/>
          <w:sz w:val="24"/>
          <w:szCs w:val="24"/>
          <w:rtl/>
        </w:rPr>
        <w:t xml:space="preserve"> סיכום הנקודה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ועדת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שיפמן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בחרה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ללכת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בעקבותיה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ולהציב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תפיסת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</w:t>
      </w:r>
      <w:r>
        <w:rPr>
          <w:szCs w:val="28"/>
          <w:rtl/>
        </w:rPr>
        <w:t>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כבריח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התיכון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בשאלת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לפיכך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הוועדה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בדאגה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החלוקה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המספרית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יכריעו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פרמטרים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ענייניים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כגון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הכנסתו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והיקף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הישירה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לכמות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ימי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ההורות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שהוא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מקיים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בכפוף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למינימום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</w:rPr>
        <w:t>5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בשבועיים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הוועדה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מושפעת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במישרין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מחייבת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יזכה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לתנאים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משפחתיים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אצל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אביו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ואצל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אמו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שוהה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עמם</w:t>
      </w:r>
      <w:r>
        <w:rPr>
          <w:szCs w:val="28"/>
          <w:rtl/>
        </w:rPr>
        <w:t>.</w:t>
      </w:r>
    </w:p>
    <w:p w14:paraId="0318E0F6" w14:textId="77777777" w:rsidR="002D5B6B" w:rsidRDefault="005438DA">
      <w:pPr>
        <w:spacing w:after="520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>פסיקת בית המשפט העליון</w:t>
      </w:r>
    </w:p>
    <w:p w14:paraId="6C7AE274" w14:textId="77777777" w:rsidR="002D5B6B" w:rsidRDefault="005438DA">
      <w:pPr>
        <w:spacing w:after="462"/>
        <w:ind w:left="0" w:right="26"/>
      </w:pPr>
      <w:r>
        <w:rPr>
          <w:szCs w:val="28"/>
        </w:rPr>
        <w:t>47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להשלמת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התמונ</w:t>
      </w:r>
      <w:r>
        <w:rPr>
          <w:szCs w:val="28"/>
          <w:rtl/>
        </w:rPr>
        <w:t>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נעיר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המקיימים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התבררה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התעורר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אגב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לערער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פסקי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המחוזיים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מותב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העניין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שציין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לנשיאה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א' </w:t>
      </w:r>
      <w:r>
        <w:rPr>
          <w:rFonts w:ascii="Miriam" w:eastAsia="Miriam" w:hAnsi="Miriam" w:cs="Miriam"/>
          <w:sz w:val="24"/>
          <w:szCs w:val="24"/>
          <w:rtl/>
        </w:rPr>
        <w:t>רובינשטיין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אגב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דחיית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בקשת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לערער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יחיד</w:t>
      </w:r>
      <w:r>
        <w:rPr>
          <w:szCs w:val="28"/>
          <w:rtl/>
        </w:rPr>
        <w:t>:</w:t>
      </w:r>
    </w:p>
    <w:p w14:paraId="414E78F9" w14:textId="77777777" w:rsidR="002D5B6B" w:rsidRDefault="005438DA">
      <w:pPr>
        <w:spacing w:line="245" w:lineRule="auto"/>
        <w:ind w:left="1642" w:right="1323"/>
      </w:pPr>
      <w:r>
        <w:rPr>
          <w:szCs w:val="28"/>
          <w:rtl/>
        </w:rPr>
        <w:t>"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בעידן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שבו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השויוניות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והשותפות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בגידול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בעליה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נכבד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ומורכב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כשלעצמו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תיק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המתאים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מבלי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להקל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בשאלות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חברתיות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מורכבות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שויון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הורי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הסתעפו</w:t>
      </w:r>
      <w:r>
        <w:rPr>
          <w:szCs w:val="28"/>
          <w:rtl/>
        </w:rPr>
        <w:t>יותיו</w:t>
      </w:r>
      <w:r>
        <w:rPr>
          <w:szCs w:val="28"/>
          <w:rtl/>
        </w:rPr>
        <w:t xml:space="preserve"> [...] </w:t>
      </w:r>
      <w:r>
        <w:rPr>
          <w:szCs w:val="28"/>
          <w:rtl/>
        </w:rPr>
        <w:t>בעולם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משתנה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נושבת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רוח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העידן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המתאימים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להתיחס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אליה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המורכבות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העולם</w:t>
      </w:r>
      <w:r>
        <w:rPr>
          <w:szCs w:val="28"/>
          <w:rtl/>
        </w:rPr>
        <w:t>" (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51</w:t>
      </w:r>
      <w:r>
        <w:rPr>
          <w:szCs w:val="28"/>
          <w:rtl/>
        </w:rPr>
        <w:t>/</w:t>
      </w:r>
      <w:r>
        <w:rPr>
          <w:szCs w:val="28"/>
        </w:rPr>
        <w:t>5198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פלוני נ' פלונית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</w:t>
      </w:r>
      <w:r>
        <w:rPr>
          <w:szCs w:val="28"/>
          <w:rtl/>
        </w:rPr>
        <w:t>-</w:t>
      </w:r>
      <w:r>
        <w:rPr>
          <w:szCs w:val="28"/>
          <w:rtl/>
        </w:rPr>
        <w:t>ט</w:t>
      </w:r>
      <w:r>
        <w:rPr>
          <w:szCs w:val="28"/>
          <w:rtl/>
        </w:rPr>
        <w:t xml:space="preserve">  (</w:t>
      </w:r>
      <w:r>
        <w:rPr>
          <w:szCs w:val="28"/>
        </w:rPr>
        <w:t>6102</w:t>
      </w:r>
      <w:r>
        <w:rPr>
          <w:szCs w:val="28"/>
          <w:rtl/>
        </w:rPr>
        <w:t>.</w:t>
      </w:r>
      <w:r>
        <w:rPr>
          <w:szCs w:val="28"/>
        </w:rPr>
        <w:t>1</w:t>
      </w:r>
      <w:r>
        <w:rPr>
          <w:szCs w:val="28"/>
          <w:rtl/>
        </w:rPr>
        <w:t>.</w:t>
      </w:r>
      <w:r>
        <w:rPr>
          <w:szCs w:val="28"/>
        </w:rPr>
        <w:t>72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וראו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דבריו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1570</w:t>
      </w:r>
      <w:r>
        <w:rPr>
          <w:szCs w:val="28"/>
          <w:rtl/>
        </w:rPr>
        <w:t>/</w:t>
      </w:r>
      <w:r>
        <w:rPr>
          <w:szCs w:val="28"/>
        </w:rPr>
        <w:t>14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פלונית נ' פלונית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(</w:t>
      </w:r>
      <w:r>
        <w:rPr>
          <w:szCs w:val="28"/>
        </w:rPr>
        <w:t>4102</w:t>
      </w:r>
      <w:r>
        <w:rPr>
          <w:szCs w:val="28"/>
          <w:rtl/>
        </w:rPr>
        <w:t>.</w:t>
      </w:r>
      <w:r>
        <w:rPr>
          <w:szCs w:val="28"/>
        </w:rPr>
        <w:t>6</w:t>
      </w:r>
      <w:r>
        <w:rPr>
          <w:szCs w:val="28"/>
          <w:rtl/>
        </w:rPr>
        <w:t>.</w:t>
      </w:r>
      <w:r>
        <w:rPr>
          <w:szCs w:val="28"/>
        </w:rPr>
        <w:t>5</w:t>
      </w:r>
      <w:r>
        <w:rPr>
          <w:szCs w:val="28"/>
          <w:rtl/>
        </w:rPr>
        <w:t xml:space="preserve">); 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8719</w:t>
      </w:r>
      <w:r>
        <w:rPr>
          <w:szCs w:val="28"/>
          <w:rtl/>
        </w:rPr>
        <w:t>/</w:t>
      </w:r>
      <w:r>
        <w:rPr>
          <w:szCs w:val="28"/>
        </w:rPr>
        <w:t>13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פלוני נ' </w:t>
      </w:r>
      <w:r>
        <w:rPr>
          <w:rFonts w:ascii="Miriam" w:eastAsia="Miriam" w:hAnsi="Miriam" w:cs="Miriam"/>
          <w:sz w:val="24"/>
          <w:szCs w:val="24"/>
          <w:rtl/>
        </w:rPr>
        <w:t>פלוני,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</w:t>
      </w:r>
      <w:r>
        <w:rPr>
          <w:szCs w:val="28"/>
          <w:rtl/>
        </w:rPr>
        <w:t xml:space="preserve"> </w:t>
      </w:r>
    </w:p>
    <w:p w14:paraId="7A83CA89" w14:textId="77777777" w:rsidR="002D5B6B" w:rsidRDefault="005438DA">
      <w:pPr>
        <w:spacing w:after="3" w:line="265" w:lineRule="auto"/>
        <w:ind w:left="0" w:right="1323"/>
      </w:pPr>
      <w:r>
        <w:rPr>
          <w:szCs w:val="28"/>
          <w:rtl/>
        </w:rPr>
        <w:t>(</w:t>
      </w:r>
      <w:r>
        <w:rPr>
          <w:szCs w:val="28"/>
        </w:rPr>
        <w:t>4102</w:t>
      </w:r>
      <w:r>
        <w:rPr>
          <w:szCs w:val="28"/>
          <w:rtl/>
        </w:rPr>
        <w:t>.</w:t>
      </w:r>
      <w:r>
        <w:rPr>
          <w:szCs w:val="28"/>
        </w:rPr>
        <w:t>2</w:t>
      </w:r>
      <w:r>
        <w:rPr>
          <w:szCs w:val="28"/>
          <w:rtl/>
        </w:rPr>
        <w:t>.</w:t>
      </w:r>
      <w:r>
        <w:rPr>
          <w:szCs w:val="28"/>
        </w:rPr>
        <w:t>5</w:t>
      </w:r>
      <w:r>
        <w:rPr>
          <w:szCs w:val="28"/>
          <w:rtl/>
        </w:rPr>
        <w:t xml:space="preserve">); 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 </w:t>
      </w:r>
      <w:r>
        <w:rPr>
          <w:szCs w:val="28"/>
        </w:rPr>
        <w:t>80</w:t>
      </w:r>
      <w:r>
        <w:rPr>
          <w:szCs w:val="28"/>
          <w:rtl/>
        </w:rPr>
        <w:t>/</w:t>
      </w:r>
      <w:r>
        <w:rPr>
          <w:szCs w:val="28"/>
        </w:rPr>
        <w:t>57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פלוני נ' פלוני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 xml:space="preserve"> </w:t>
      </w:r>
    </w:p>
    <w:p w14:paraId="2CFDE10F" w14:textId="77777777" w:rsidR="002D5B6B" w:rsidRDefault="005438DA">
      <w:pPr>
        <w:pStyle w:val="2"/>
        <w:ind w:left="5486"/>
      </w:pPr>
      <w:proofErr w:type="gramStart"/>
      <w:r>
        <w:t>.(</w:t>
      </w:r>
      <w:proofErr w:type="gramEnd"/>
      <w:r>
        <w:t>(6.3.2008)</w:t>
      </w:r>
    </w:p>
    <w:p w14:paraId="22AFB685" w14:textId="77777777" w:rsidR="002D5B6B" w:rsidRDefault="005438DA">
      <w:pPr>
        <w:spacing w:after="410"/>
        <w:ind w:left="0" w:right="26"/>
      </w:pPr>
      <w:r>
        <w:rPr>
          <w:szCs w:val="28"/>
        </w:rPr>
        <w:t>57</w:t>
      </w:r>
      <w:r>
        <w:rPr>
          <w:szCs w:val="28"/>
          <w:rtl/>
        </w:rPr>
        <w:t>.</w:t>
      </w:r>
      <w:r>
        <w:rPr>
          <w:rFonts w:ascii="Miriam" w:eastAsia="Miriam" w:hAnsi="Miriam" w:cs="Miriam"/>
          <w:sz w:val="24"/>
          <w:szCs w:val="24"/>
          <w:rtl/>
        </w:rPr>
        <w:t xml:space="preserve"> סיכום ביניים: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בחלקו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הקודם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דיוננו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עמדנו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בהרחבה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הנוהג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שיסודו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הנוכחית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יהודי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ראינו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נוכח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הקושי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שמעורר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הכירו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באפשרות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לקזז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כאמור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במישרין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שוהה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עמדנו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השונות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שנודעו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להיקף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ההפחתה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האפשרי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ולמרכיבי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שעליהן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תחול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הצגנו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דיוניה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ועדת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שיפמן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ואת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מסקנתה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המרכזית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כחייבים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יחולק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מצבם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. </w:t>
      </w:r>
    </w:p>
    <w:p w14:paraId="49F9DD63" w14:textId="77777777" w:rsidR="002D5B6B" w:rsidRDefault="005438DA">
      <w:pPr>
        <w:spacing w:after="375"/>
        <w:ind w:left="0" w:right="26" w:firstLine="800"/>
      </w:pPr>
      <w:r>
        <w:rPr>
          <w:szCs w:val="28"/>
          <w:rtl/>
        </w:rPr>
        <w:t>דומה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נוכח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הזמן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</w:t>
      </w:r>
      <w:r>
        <w:rPr>
          <w:szCs w:val="28"/>
          <w:rtl/>
        </w:rPr>
        <w:t>עלייה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בשכיחותה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תופעת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וריבוי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הגישות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הנקוטות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בפסיקת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המחוזיים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בשלה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מחדש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בשאלת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פסיקת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בקטגוריה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שלפנינו</w:t>
      </w:r>
      <w:r>
        <w:rPr>
          <w:szCs w:val="28"/>
          <w:rtl/>
        </w:rPr>
        <w:t xml:space="preserve">. </w:t>
      </w:r>
    </w:p>
    <w:p w14:paraId="11AF0D56" w14:textId="77777777" w:rsidR="002D5B6B" w:rsidRDefault="005438DA">
      <w:pPr>
        <w:spacing w:after="0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>בחירה בין האפשרויות הפרשניות לתקנת תש"ד – הדין הנוהג מול הדין האפשרי</w:t>
      </w:r>
    </w:p>
    <w:p w14:paraId="039F6514" w14:textId="77777777" w:rsidR="002D5B6B" w:rsidRDefault="005438DA">
      <w:pPr>
        <w:spacing w:after="405"/>
        <w:ind w:left="0" w:right="26"/>
      </w:pPr>
      <w:r>
        <w:rPr>
          <w:szCs w:val="28"/>
        </w:rPr>
        <w:t>67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כאמור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נקודת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לדיוננ</w:t>
      </w:r>
      <w:r>
        <w:rPr>
          <w:szCs w:val="28"/>
          <w:rtl/>
        </w:rPr>
        <w:t>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בסעיף</w:t>
      </w:r>
      <w:r>
        <w:rPr>
          <w:szCs w:val="28"/>
          <w:rtl/>
        </w:rPr>
        <w:t xml:space="preserve"> </w:t>
      </w:r>
      <w:r>
        <w:rPr>
          <w:szCs w:val="28"/>
        </w:rPr>
        <w:t>3</w:t>
      </w:r>
      <w:r>
        <w:rPr>
          <w:szCs w:val="28"/>
          <w:rtl/>
        </w:rPr>
        <w:t>(</w:t>
      </w:r>
      <w:r>
        <w:rPr>
          <w:szCs w:val="28"/>
          <w:rtl/>
        </w:rPr>
        <w:t>א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לחוק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. </w:t>
      </w:r>
      <w:proofErr w:type="spellStart"/>
      <w:r>
        <w:rPr>
          <w:szCs w:val="28"/>
          <w:rtl/>
        </w:rPr>
        <w:t>לנוחותהקורא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נביאו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נוספת</w:t>
      </w:r>
      <w:r>
        <w:rPr>
          <w:szCs w:val="28"/>
          <w:rtl/>
        </w:rPr>
        <w:t>:</w:t>
      </w:r>
    </w:p>
    <w:p w14:paraId="14F552A9" w14:textId="77777777" w:rsidR="002D5B6B" w:rsidRDefault="005438DA">
      <w:pPr>
        <w:spacing w:line="319" w:lineRule="auto"/>
        <w:ind w:left="1447" w:right="1642"/>
      </w:pPr>
      <w:r>
        <w:rPr>
          <w:rFonts w:ascii="Miriam" w:eastAsia="Miriam" w:hAnsi="Miriam" w:cs="Miriam"/>
          <w:szCs w:val="28"/>
          <w:vertAlign w:val="superscript"/>
          <w:rtl/>
        </w:rPr>
        <w:t xml:space="preserve">מזונות </w:t>
      </w:r>
      <w:r>
        <w:rPr>
          <w:szCs w:val="28"/>
          <w:rtl/>
        </w:rPr>
        <w:t>(</w:t>
      </w:r>
      <w:r>
        <w:rPr>
          <w:szCs w:val="28"/>
          <w:rtl/>
        </w:rPr>
        <w:t>א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אדם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Cs w:val="28"/>
          <w:vertAlign w:val="subscript"/>
          <w:rtl/>
        </w:rPr>
        <w:t>ק</w:t>
      </w:r>
      <w:r>
        <w:rPr>
          <w:rFonts w:ascii="Miriam" w:eastAsia="Miriam" w:hAnsi="Miriam" w:cs="Miriam"/>
          <w:szCs w:val="28"/>
          <w:vertAlign w:val="superscript"/>
          <w:rtl/>
        </w:rPr>
        <w:t>לי</w:t>
      </w:r>
      <w:r>
        <w:rPr>
          <w:rFonts w:ascii="Miriam" w:eastAsia="Miriam" w:hAnsi="Miriam" w:cs="Miriam"/>
          <w:szCs w:val="28"/>
          <w:vertAlign w:val="subscript"/>
          <w:rtl/>
        </w:rPr>
        <w:t>ט</w:t>
      </w:r>
      <w:r>
        <w:rPr>
          <w:rFonts w:ascii="Miriam" w:eastAsia="Miriam" w:hAnsi="Miriam" w:cs="Miriam"/>
          <w:szCs w:val="28"/>
          <w:vertAlign w:val="superscript"/>
          <w:rtl/>
        </w:rPr>
        <w:t>ל</w:t>
      </w:r>
      <w:r>
        <w:rPr>
          <w:rFonts w:ascii="Miriam" w:eastAsia="Miriam" w:hAnsi="Miriam" w:cs="Miriam"/>
          <w:szCs w:val="28"/>
          <w:vertAlign w:val="subscript"/>
          <w:rtl/>
        </w:rPr>
        <w:t>ינ</w:t>
      </w:r>
      <w:r>
        <w:rPr>
          <w:rFonts w:ascii="Miriam" w:eastAsia="Miriam" w:hAnsi="Miriam" w:cs="Miriam"/>
          <w:szCs w:val="28"/>
          <w:vertAlign w:val="superscript"/>
          <w:rtl/>
        </w:rPr>
        <w:t>ד</w:t>
      </w:r>
      <w:r>
        <w:rPr>
          <w:rFonts w:ascii="Miriam" w:eastAsia="Miriam" w:hAnsi="Miriam" w:cs="Miriam"/>
          <w:szCs w:val="28"/>
          <w:vertAlign w:val="subscript"/>
          <w:rtl/>
        </w:rPr>
        <w:t>י</w:t>
      </w:r>
      <w:r>
        <w:rPr>
          <w:rFonts w:ascii="Miriam" w:eastAsia="Miriam" w:hAnsi="Miriam" w:cs="Miriam"/>
          <w:szCs w:val="28"/>
          <w:vertAlign w:val="superscript"/>
          <w:rtl/>
        </w:rPr>
        <w:t>י</w:t>
      </w:r>
      <w:r>
        <w:rPr>
          <w:rFonts w:ascii="Miriam" w:eastAsia="Miriam" w:hAnsi="Miriam" w:cs="Miriam"/>
          <w:szCs w:val="28"/>
          <w:vertAlign w:val="subscript"/>
          <w:rtl/>
        </w:rPr>
        <w:t>ם</w:t>
      </w:r>
      <w:r>
        <w:rPr>
          <w:rFonts w:ascii="Miriam" w:eastAsia="Miriam" w:hAnsi="Miriam" w:cs="Miriam"/>
          <w:szCs w:val="28"/>
          <w:vertAlign w:val="superscript"/>
          <w:rtl/>
        </w:rPr>
        <w:t>ם</w:t>
      </w:r>
      <w:proofErr w:type="spellEnd"/>
      <w:r>
        <w:rPr>
          <w:rFonts w:ascii="Miriam" w:eastAsia="Miriam" w:hAnsi="Miriam" w:cs="Miriam"/>
          <w:szCs w:val="28"/>
          <w:vertAlign w:val="superscript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בן</w:t>
      </w:r>
      <w:r>
        <w:rPr>
          <w:szCs w:val="28"/>
          <w:rtl/>
        </w:rPr>
        <w:t>-</w:t>
      </w:r>
    </w:p>
    <w:p w14:paraId="2270DF2F" w14:textId="77777777" w:rsidR="002D5B6B" w:rsidRDefault="005438DA">
      <w:pPr>
        <w:spacing w:after="483" w:line="240" w:lineRule="auto"/>
        <w:ind w:left="2956" w:right="1642"/>
      </w:pPr>
      <w:r>
        <w:rPr>
          <w:szCs w:val="28"/>
          <w:rtl/>
        </w:rPr>
        <w:t>זוגו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עליו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והוראות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יחולו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>.</w:t>
      </w:r>
    </w:p>
    <w:p w14:paraId="5F2ED3FB" w14:textId="77777777" w:rsidR="002D5B6B" w:rsidRDefault="005438DA">
      <w:pPr>
        <w:spacing w:after="410"/>
        <w:ind w:left="0" w:right="26" w:firstLine="800"/>
      </w:pPr>
      <w:r>
        <w:rPr>
          <w:szCs w:val="28"/>
          <w:rtl/>
        </w:rPr>
        <w:t>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קובע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</w:t>
      </w:r>
      <w:r>
        <w:rPr>
          <w:szCs w:val="28"/>
          <w:rtl/>
        </w:rPr>
        <w:t>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שיחול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אדם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עליו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הסברנו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בהרחבה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פורש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כמחייב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יהודי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ואותו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בלבד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בסיפוק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– </w:t>
      </w:r>
      <w:r>
        <w:rPr>
          <w:szCs w:val="28"/>
          <w:rtl/>
        </w:rPr>
        <w:t>וזאת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פורשה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הגדול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</w:t>
      </w:r>
      <w:r>
        <w:rPr>
          <w:szCs w:val="28"/>
          <w:rtl/>
        </w:rPr>
        <w:t>שנת</w:t>
      </w:r>
      <w:r>
        <w:rPr>
          <w:szCs w:val="28"/>
          <w:rtl/>
        </w:rPr>
        <w:t xml:space="preserve"> </w:t>
      </w:r>
      <w:r>
        <w:rPr>
          <w:szCs w:val="28"/>
        </w:rPr>
        <w:t>7491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ואולם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דיוננו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מתוכו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פנימה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אפשרית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נוספת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מוטלת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נעשית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המקורות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הכנסה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עבודה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מהח</w:t>
      </w:r>
      <w:r>
        <w:rPr>
          <w:szCs w:val="28"/>
          <w:rtl/>
        </w:rPr>
        <w:t>לטת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מועצת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הרבנות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ומעמדת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היועץ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לממשלה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בעמדה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הלכתית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שולית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בעמדה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שהתקבלה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במרוצת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גדולי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הפוסקים</w:t>
      </w:r>
      <w:r>
        <w:rPr>
          <w:szCs w:val="28"/>
          <w:rtl/>
        </w:rPr>
        <w:t xml:space="preserve">. </w:t>
      </w:r>
    </w:p>
    <w:p w14:paraId="22873015" w14:textId="77777777" w:rsidR="002D5B6B" w:rsidRDefault="005438DA">
      <w:pPr>
        <w:spacing w:after="375"/>
        <w:ind w:left="0" w:right="1372"/>
      </w:pPr>
      <w:r>
        <w:rPr>
          <w:szCs w:val="28"/>
          <w:rtl/>
        </w:rPr>
        <w:t>הכיצד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נבחר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האפשרויות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הפרשניות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השונות</w:t>
      </w:r>
      <w:r>
        <w:rPr>
          <w:szCs w:val="28"/>
          <w:rtl/>
        </w:rPr>
        <w:t xml:space="preserve">?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נפנה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עתה</w:t>
      </w:r>
      <w:r>
        <w:rPr>
          <w:szCs w:val="28"/>
          <w:rtl/>
        </w:rPr>
        <w:t>.</w:t>
      </w:r>
    </w:p>
    <w:p w14:paraId="374C5EAF" w14:textId="77777777" w:rsidR="002D5B6B" w:rsidRDefault="005438DA">
      <w:pPr>
        <w:spacing w:after="520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>הבחירה בין האפשרויות הפרשניות השונות לתקנת תש"ד</w:t>
      </w:r>
    </w:p>
    <w:p w14:paraId="07D93D3D" w14:textId="77777777" w:rsidR="002D5B6B" w:rsidRDefault="005438DA">
      <w:pPr>
        <w:spacing w:after="410"/>
        <w:ind w:left="0" w:right="26"/>
      </w:pPr>
      <w:r>
        <w:rPr>
          <w:szCs w:val="28"/>
        </w:rPr>
        <w:lastRenderedPageBreak/>
        <w:t>77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בהינתן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</w:t>
      </w:r>
      <w:r>
        <w:rPr>
          <w:szCs w:val="28"/>
          <w:rtl/>
        </w:rPr>
        <w:t>נויות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אפשרויות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בשאלת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לבחור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תפיסות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היסוד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הישראלי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וערכיו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הבסיסיים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עמדה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השופטת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ד' ברק-ארז</w:t>
      </w:r>
      <w:r>
        <w:rPr>
          <w:szCs w:val="28"/>
          <w:rtl/>
        </w:rPr>
        <w:t>:</w:t>
      </w:r>
    </w:p>
    <w:p w14:paraId="340F0296" w14:textId="77777777" w:rsidR="002D5B6B" w:rsidRDefault="005438DA">
      <w:pPr>
        <w:spacing w:line="242" w:lineRule="auto"/>
        <w:ind w:left="1642" w:right="1323"/>
      </w:pPr>
      <w:r>
        <w:rPr>
          <w:szCs w:val="28"/>
          <w:rtl/>
        </w:rPr>
        <w:t>"</w:t>
      </w:r>
      <w:r>
        <w:rPr>
          <w:szCs w:val="28"/>
          <w:rtl/>
        </w:rPr>
        <w:t>הגדרתה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ישראל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כמדינה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יהודית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ודמוקרטית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במסמכי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היסוד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החוקתיים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מנחה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להעדיף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שמתיישב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תפיסות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היסוד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הישראלי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ערכיו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הבסיסיים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שמקורו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הדתי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מהלך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חשיבה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דומה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בכיוון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הפוך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הוצע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>-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המשנה לנשיא מ' אלון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</w:rPr>
        <w:t>88</w:t>
      </w:r>
      <w:r>
        <w:rPr>
          <w:szCs w:val="28"/>
          <w:rtl/>
        </w:rPr>
        <w:t>/</w:t>
      </w:r>
      <w:r>
        <w:rPr>
          <w:szCs w:val="28"/>
        </w:rPr>
        <w:t>605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שפר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מדינת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ישראל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</w:t>
      </w:r>
      <w:r>
        <w:rPr>
          <w:szCs w:val="28"/>
          <w:rtl/>
        </w:rPr>
        <w:t>(</w:t>
      </w:r>
      <w:r>
        <w:rPr>
          <w:szCs w:val="28"/>
        </w:rPr>
        <w:t>1</w:t>
      </w:r>
      <w:r>
        <w:rPr>
          <w:szCs w:val="28"/>
          <w:rtl/>
        </w:rPr>
        <w:t xml:space="preserve">) </w:t>
      </w:r>
      <w:r>
        <w:rPr>
          <w:szCs w:val="28"/>
        </w:rPr>
        <w:t>78</w:t>
      </w:r>
      <w:r>
        <w:rPr>
          <w:szCs w:val="28"/>
          <w:rtl/>
        </w:rPr>
        <w:t xml:space="preserve">, </w:t>
      </w:r>
      <w:r>
        <w:rPr>
          <w:szCs w:val="28"/>
        </w:rPr>
        <w:t>761</w:t>
      </w:r>
      <w:r>
        <w:rPr>
          <w:szCs w:val="28"/>
          <w:rtl/>
        </w:rPr>
        <w:t xml:space="preserve"> (</w:t>
      </w:r>
      <w:r>
        <w:rPr>
          <w:szCs w:val="28"/>
        </w:rPr>
        <w:t>4991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באותו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קבע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המשנה לנשיא אלון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הנוהגות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במדינות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דמוקרטיות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לסוגיה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המתת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חסד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ראוי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להעדיף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שמתיישב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התפיסה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היהודית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באותה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רוח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ראוי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העדפה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ההלכתי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המתיישב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תפיסות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היסוד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הישראלי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לאורו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התומך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בחתירה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להרמוניה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השלמה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וסינתזה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שביסוד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השיטה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המשפטית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אהרן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ברק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המהפכה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החוקתית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זכויות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אדם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מוגנות</w:t>
      </w:r>
      <w:r>
        <w:rPr>
          <w:szCs w:val="28"/>
          <w:rtl/>
        </w:rPr>
        <w:t xml:space="preserve">" </w:t>
      </w:r>
      <w:r>
        <w:rPr>
          <w:rFonts w:ascii="Miriam" w:eastAsia="Miriam" w:hAnsi="Miriam" w:cs="Miriam"/>
          <w:sz w:val="24"/>
          <w:szCs w:val="24"/>
          <w:rtl/>
        </w:rPr>
        <w:t xml:space="preserve">משפט וממשל 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</w:rPr>
        <w:t>9</w:t>
      </w:r>
      <w:r>
        <w:rPr>
          <w:szCs w:val="28"/>
          <w:rtl/>
        </w:rPr>
        <w:t xml:space="preserve">, </w:t>
      </w:r>
      <w:r>
        <w:rPr>
          <w:szCs w:val="28"/>
        </w:rPr>
        <w:t>03</w:t>
      </w:r>
      <w:r>
        <w:rPr>
          <w:szCs w:val="28"/>
          <w:rtl/>
        </w:rPr>
        <w:t xml:space="preserve"> (</w:t>
      </w:r>
      <w:r>
        <w:rPr>
          <w:szCs w:val="28"/>
        </w:rPr>
        <w:t>2991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מנחם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אלון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דרך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בחוקה</w:t>
      </w:r>
      <w:r>
        <w:rPr>
          <w:szCs w:val="28"/>
          <w:rtl/>
        </w:rPr>
        <w:t xml:space="preserve">: </w:t>
      </w:r>
    </w:p>
    <w:p w14:paraId="3EE2FB86" w14:textId="77777777" w:rsidR="002D5B6B" w:rsidRDefault="005438DA">
      <w:pPr>
        <w:spacing w:after="414" w:line="245" w:lineRule="auto"/>
        <w:ind w:left="1642" w:right="1323"/>
      </w:pPr>
      <w:r>
        <w:rPr>
          <w:szCs w:val="28"/>
          <w:rtl/>
        </w:rPr>
        <w:t>ערכיה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יהודית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ודמוקרטית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יסוד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כבוד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האדם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וחירותו</w:t>
      </w:r>
      <w:r>
        <w:rPr>
          <w:szCs w:val="28"/>
          <w:rtl/>
        </w:rPr>
        <w:t xml:space="preserve">" </w:t>
      </w:r>
      <w:r>
        <w:rPr>
          <w:rFonts w:ascii="Miriam" w:eastAsia="Miriam" w:hAnsi="Miriam" w:cs="Miriam"/>
          <w:sz w:val="24"/>
          <w:szCs w:val="24"/>
          <w:rtl/>
        </w:rPr>
        <w:t>עיוני משפט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יז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956</w:t>
      </w:r>
      <w:r>
        <w:rPr>
          <w:szCs w:val="28"/>
          <w:rtl/>
        </w:rPr>
        <w:t xml:space="preserve">, </w:t>
      </w:r>
      <w:r>
        <w:rPr>
          <w:szCs w:val="28"/>
        </w:rPr>
        <w:t>076</w:t>
      </w:r>
      <w:r>
        <w:rPr>
          <w:szCs w:val="28"/>
          <w:rtl/>
        </w:rPr>
        <w:t xml:space="preserve"> (</w:t>
      </w:r>
      <w:r>
        <w:rPr>
          <w:szCs w:val="28"/>
        </w:rPr>
        <w:t>3991</w:t>
      </w:r>
      <w:r>
        <w:rPr>
          <w:szCs w:val="28"/>
          <w:rtl/>
        </w:rPr>
        <w:t>))" (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11</w:t>
      </w:r>
      <w:r>
        <w:rPr>
          <w:szCs w:val="28"/>
          <w:rtl/>
        </w:rPr>
        <w:t>/</w:t>
      </w:r>
      <w:r>
        <w:rPr>
          <w:szCs w:val="28"/>
        </w:rPr>
        <w:t>6069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השופטת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ד' ברק-ארז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שם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לנשיאה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א' רובינשטיין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פסקאות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נז</w:t>
      </w:r>
      <w:proofErr w:type="spellEnd"/>
      <w:r>
        <w:rPr>
          <w:szCs w:val="28"/>
          <w:rtl/>
        </w:rPr>
        <w:t>-</w:t>
      </w:r>
      <w:r>
        <w:rPr>
          <w:szCs w:val="28"/>
          <w:rtl/>
        </w:rPr>
        <w:t>נט</w:t>
      </w:r>
      <w:r>
        <w:rPr>
          <w:szCs w:val="28"/>
          <w:rtl/>
        </w:rPr>
        <w:t xml:space="preserve">). </w:t>
      </w:r>
    </w:p>
    <w:p w14:paraId="24D82503" w14:textId="77777777" w:rsidR="002D5B6B" w:rsidRDefault="005438DA">
      <w:pPr>
        <w:spacing w:after="480"/>
        <w:ind w:left="0" w:right="26" w:firstLine="800"/>
      </w:pPr>
      <w:r>
        <w:rPr>
          <w:szCs w:val="28"/>
          <w:rtl/>
        </w:rPr>
        <w:t>אקדים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ואומר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בהמשך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ומכל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הנימוקים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שיובאו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בהרחבה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סבורני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תיטיב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היסוד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שיטתנו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15</w:t>
      </w:r>
      <w:r>
        <w:rPr>
          <w:szCs w:val="28"/>
          <w:rtl/>
        </w:rPr>
        <w:t>-</w:t>
      </w:r>
      <w:r>
        <w:rPr>
          <w:szCs w:val="28"/>
        </w:rPr>
        <w:t>6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כתוצאה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הבלעדי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ויאפשר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לחתור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הוגנת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ושוויונית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הבטחת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בנתון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למכלול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העניין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כוללות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כמובן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מצבם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להכנסותיהם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המקורות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הכנסה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מעבודה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נחלקת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נחלקת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ועתה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בהרחבה</w:t>
      </w:r>
      <w:r>
        <w:rPr>
          <w:szCs w:val="28"/>
          <w:rtl/>
        </w:rPr>
        <w:t>.</w:t>
      </w:r>
    </w:p>
    <w:p w14:paraId="1310BC0F" w14:textId="77777777" w:rsidR="002D5B6B" w:rsidRDefault="005438DA">
      <w:pPr>
        <w:bidi w:val="0"/>
        <w:spacing w:after="523" w:line="259" w:lineRule="auto"/>
        <w:ind w:left="0" w:right="1"/>
        <w:jc w:val="right"/>
      </w:pPr>
      <w:r>
        <w:rPr>
          <w:rFonts w:ascii="Miriam" w:eastAsia="Miriam" w:hAnsi="Miriam" w:cs="Miriam"/>
          <w:sz w:val="24"/>
        </w:rPr>
        <w:t xml:space="preserve"> </w:t>
      </w:r>
      <w:r>
        <w:rPr>
          <w:rFonts w:ascii="Century" w:eastAsia="Century" w:hAnsi="Century" w:cs="Century"/>
          <w:b/>
          <w:sz w:val="22"/>
        </w:rPr>
        <w:t xml:space="preserve">in </w:t>
      </w:r>
      <w:proofErr w:type="spellStart"/>
      <w:r>
        <w:rPr>
          <w:rFonts w:ascii="Century" w:eastAsia="Century" w:hAnsi="Century" w:cs="Century"/>
          <w:b/>
          <w:sz w:val="22"/>
        </w:rPr>
        <w:t>pari</w:t>
      </w:r>
      <w:proofErr w:type="spellEnd"/>
      <w:r>
        <w:rPr>
          <w:rFonts w:ascii="Century" w:eastAsia="Century" w:hAnsi="Century" w:cs="Century"/>
          <w:b/>
          <w:sz w:val="22"/>
        </w:rPr>
        <w:t xml:space="preserve"> </w:t>
      </w:r>
      <w:proofErr w:type="spellStart"/>
      <w:r>
        <w:rPr>
          <w:rFonts w:ascii="Century" w:eastAsia="Century" w:hAnsi="Century" w:cs="Century"/>
          <w:b/>
          <w:sz w:val="22"/>
        </w:rPr>
        <w:t>materia</w:t>
      </w:r>
      <w:proofErr w:type="spellEnd"/>
      <w:r>
        <w:rPr>
          <w:rFonts w:ascii="Miriam" w:eastAsia="Miriam" w:hAnsi="Miriam" w:cs="Miriam"/>
          <w:sz w:val="24"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הכלל בדבר</w:t>
      </w:r>
    </w:p>
    <w:p w14:paraId="040B485F" w14:textId="77777777" w:rsidR="002D5B6B" w:rsidRDefault="005438DA">
      <w:pPr>
        <w:spacing w:after="410"/>
        <w:ind w:left="0" w:right="26"/>
      </w:pPr>
      <w:r>
        <w:rPr>
          <w:szCs w:val="28"/>
        </w:rPr>
        <w:t>87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כידוע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במלאכת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להסדרים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קרובים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מבחינה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מהותית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ועניינית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העומד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בבחינת</w:t>
      </w:r>
      <w:r>
        <w:rPr>
          <w:szCs w:val="28"/>
          <w:rtl/>
        </w:rPr>
        <w:t xml:space="preserve"> </w:t>
      </w:r>
      <w:r>
        <w:rPr>
          <w:rFonts w:ascii="Century" w:eastAsia="Century" w:hAnsi="Century" w:cs="Century"/>
          <w:b/>
          <w:sz w:val="22"/>
        </w:rPr>
        <w:t xml:space="preserve">in </w:t>
      </w:r>
      <w:proofErr w:type="spellStart"/>
      <w:r>
        <w:rPr>
          <w:rFonts w:ascii="Century" w:eastAsia="Century" w:hAnsi="Century" w:cs="Century"/>
          <w:b/>
          <w:sz w:val="22"/>
        </w:rPr>
        <w:t>pari</w:t>
      </w:r>
      <w:proofErr w:type="spellEnd"/>
      <w:r>
        <w:rPr>
          <w:rFonts w:ascii="Century" w:eastAsia="Century" w:hAnsi="Century" w:cs="Century"/>
          <w:b/>
          <w:sz w:val="22"/>
        </w:rPr>
        <w:t xml:space="preserve"> </w:t>
      </w:r>
      <w:proofErr w:type="spellStart"/>
      <w:r>
        <w:rPr>
          <w:rFonts w:ascii="Century" w:eastAsia="Century" w:hAnsi="Century" w:cs="Century"/>
          <w:b/>
          <w:sz w:val="22"/>
        </w:rPr>
        <w:t>materia</w:t>
      </w:r>
      <w:proofErr w:type="spellEnd"/>
      <w:r>
        <w:rPr>
          <w:szCs w:val="28"/>
          <w:rtl/>
        </w:rPr>
        <w:t xml:space="preserve">. </w:t>
      </w:r>
      <w:r>
        <w:rPr>
          <w:szCs w:val="28"/>
          <w:rtl/>
        </w:rPr>
        <w:t>עמד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ס' ג'ובראן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הפרשות</w:t>
      </w:r>
      <w:r>
        <w:rPr>
          <w:szCs w:val="28"/>
          <w:rtl/>
        </w:rPr>
        <w:t>:</w:t>
      </w:r>
    </w:p>
    <w:p w14:paraId="3FE40B7A" w14:textId="77777777" w:rsidR="002D5B6B" w:rsidRDefault="005438DA">
      <w:pPr>
        <w:spacing w:after="520" w:line="247" w:lineRule="auto"/>
        <w:ind w:left="1642" w:right="1323"/>
      </w:pPr>
      <w:r>
        <w:rPr>
          <w:szCs w:val="28"/>
          <w:rtl/>
        </w:rPr>
        <w:lastRenderedPageBreak/>
        <w:t>"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בשיטת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משפטנו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בבוא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>-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להתחק</w:t>
      </w:r>
      <w:r>
        <w:rPr>
          <w:szCs w:val="28"/>
          <w:rtl/>
        </w:rPr>
        <w:t>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חקיקה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כלשהו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לבחון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הסדרים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קירבה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עניינית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הנדון</w:t>
      </w:r>
      <w:r>
        <w:rPr>
          <w:szCs w:val="28"/>
          <w:rtl/>
        </w:rPr>
        <w:t xml:space="preserve"> (</w:t>
      </w:r>
      <w:r>
        <w:rPr>
          <w:rFonts w:ascii="Arial" w:eastAsia="Arial" w:hAnsi="Arial" w:cs="Arial"/>
          <w:sz w:val="22"/>
        </w:rPr>
        <w:t>IN PARI</w:t>
      </w:r>
      <w:r>
        <w:t xml:space="preserve"> </w:t>
      </w:r>
      <w:r>
        <w:rPr>
          <w:rFonts w:ascii="Arial" w:eastAsia="Arial" w:hAnsi="Arial" w:cs="Arial"/>
          <w:sz w:val="22"/>
        </w:rPr>
        <w:t>MATERIA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הענקת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לנושאים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מתחום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קרוב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מגשימה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הרמוניה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נורמטיבית</w:t>
      </w:r>
      <w:r>
        <w:rPr>
          <w:szCs w:val="28"/>
          <w:rtl/>
        </w:rPr>
        <w:t xml:space="preserve"> " (</w:t>
      </w:r>
      <w:r>
        <w:rPr>
          <w:szCs w:val="28"/>
          <w:rtl/>
        </w:rPr>
        <w:t>בג</w:t>
      </w:r>
      <w:r>
        <w:rPr>
          <w:szCs w:val="28"/>
          <w:rtl/>
        </w:rPr>
        <w:t>"</w:t>
      </w:r>
      <w:r>
        <w:rPr>
          <w:szCs w:val="28"/>
          <w:rtl/>
        </w:rPr>
        <w:t>ץ</w:t>
      </w:r>
      <w:r>
        <w:rPr>
          <w:szCs w:val="28"/>
          <w:rtl/>
        </w:rPr>
        <w:t xml:space="preserve"> </w:t>
      </w:r>
      <w:r>
        <w:rPr>
          <w:szCs w:val="28"/>
        </w:rPr>
        <w:t>60</w:t>
      </w:r>
      <w:r>
        <w:rPr>
          <w:szCs w:val="28"/>
          <w:rtl/>
        </w:rPr>
        <w:t>/</w:t>
      </w:r>
      <w:r>
        <w:rPr>
          <w:szCs w:val="28"/>
        </w:rPr>
        <w:t>8276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עמותת  "אומץ" (אזרחים למען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מינהל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תקין וצדק </w:t>
      </w:r>
      <w:r>
        <w:rPr>
          <w:rFonts w:ascii="Miriam" w:eastAsia="Miriam" w:hAnsi="Miriam" w:cs="Miriam"/>
          <w:sz w:val="24"/>
          <w:szCs w:val="24"/>
          <w:rtl/>
        </w:rPr>
        <w:t>חברתי נ' ראש הממשלה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דעתו</w:t>
      </w:r>
      <w:r>
        <w:rPr>
          <w:szCs w:val="28"/>
          <w:rtl/>
        </w:rPr>
        <w:t xml:space="preserve"> (</w:t>
      </w:r>
      <w:r>
        <w:rPr>
          <w:szCs w:val="28"/>
        </w:rPr>
        <w:t>6002</w:t>
      </w:r>
      <w:r>
        <w:rPr>
          <w:szCs w:val="28"/>
          <w:rtl/>
        </w:rPr>
        <w:t>.</w:t>
      </w:r>
      <w:r>
        <w:rPr>
          <w:szCs w:val="28"/>
        </w:rPr>
        <w:t>11</w:t>
      </w:r>
      <w:r>
        <w:rPr>
          <w:szCs w:val="28"/>
          <w:rtl/>
        </w:rPr>
        <w:t>.</w:t>
      </w:r>
      <w:r>
        <w:rPr>
          <w:szCs w:val="28"/>
        </w:rPr>
        <w:t>03</w:t>
      </w:r>
      <w:r>
        <w:rPr>
          <w:szCs w:val="28"/>
          <w:rtl/>
        </w:rPr>
        <w:t>)).</w:t>
      </w:r>
    </w:p>
    <w:p w14:paraId="2A990C2E" w14:textId="77777777" w:rsidR="002D5B6B" w:rsidRDefault="005438DA">
      <w:pPr>
        <w:ind w:left="0" w:right="26"/>
      </w:pPr>
      <w:r>
        <w:rPr>
          <w:szCs w:val="28"/>
        </w:rPr>
        <w:t>97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מובן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בתורנו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העמדה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בשאלת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קרוב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ורלוונטי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</w:t>
      </w:r>
      <w:r>
        <w:rPr>
          <w:rFonts w:ascii="Miriam" w:eastAsia="Miriam" w:hAnsi="Miriam" w:cs="Miriam"/>
          <w:sz w:val="24"/>
          <w:szCs w:val="24"/>
          <w:rtl/>
        </w:rPr>
        <w:t xml:space="preserve">חוק המזונות עצמו </w:t>
      </w:r>
      <w:r>
        <w:rPr>
          <w:szCs w:val="28"/>
          <w:rtl/>
        </w:rPr>
        <w:t>(</w:t>
      </w:r>
      <w:r>
        <w:rPr>
          <w:szCs w:val="28"/>
          <w:rtl/>
        </w:rPr>
        <w:t>והשוו</w:t>
      </w:r>
      <w:r>
        <w:rPr>
          <w:rFonts w:ascii="Miriam" w:eastAsia="Miriam" w:hAnsi="Miriam" w:cs="Miriam"/>
          <w:sz w:val="24"/>
          <w:szCs w:val="24"/>
          <w:rtl/>
        </w:rPr>
        <w:t xml:space="preserve"> </w:t>
      </w:r>
      <w:r>
        <w:rPr>
          <w:szCs w:val="28"/>
          <w:rtl/>
        </w:rPr>
        <w:t>לבג</w:t>
      </w:r>
      <w:r>
        <w:rPr>
          <w:szCs w:val="28"/>
          <w:rtl/>
        </w:rPr>
        <w:t>"</w:t>
      </w:r>
      <w:r>
        <w:rPr>
          <w:szCs w:val="28"/>
          <w:rtl/>
        </w:rPr>
        <w:t>ץ</w:t>
      </w:r>
      <w:r>
        <w:rPr>
          <w:szCs w:val="28"/>
          <w:rtl/>
        </w:rPr>
        <w:t xml:space="preserve"> </w:t>
      </w:r>
    </w:p>
    <w:p w14:paraId="4C7517C7" w14:textId="77777777" w:rsidR="002D5B6B" w:rsidRDefault="005438DA">
      <w:pPr>
        <w:spacing w:after="131" w:line="250" w:lineRule="auto"/>
        <w:ind w:left="0" w:right="26"/>
      </w:pPr>
      <w:r>
        <w:rPr>
          <w:szCs w:val="28"/>
        </w:rPr>
        <w:t>41</w:t>
      </w:r>
      <w:r>
        <w:rPr>
          <w:szCs w:val="28"/>
          <w:rtl/>
        </w:rPr>
        <w:t>/</w:t>
      </w:r>
      <w:r>
        <w:rPr>
          <w:szCs w:val="28"/>
        </w:rPr>
        <w:t>0974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יהדות התורה – אגודת ישראל – דגל התורה נ' השר לשירותי</w:t>
      </w:r>
      <w:r>
        <w:rPr>
          <w:rFonts w:ascii="Miriam" w:eastAsia="Miriam" w:hAnsi="Miriam" w:cs="Miriam"/>
          <w:sz w:val="24"/>
          <w:szCs w:val="24"/>
          <w:rtl/>
        </w:rPr>
        <w:t xml:space="preserve"> דת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פסקאות</w:t>
      </w:r>
      <w:r>
        <w:rPr>
          <w:szCs w:val="28"/>
          <w:rtl/>
        </w:rPr>
        <w:t xml:space="preserve"> </w:t>
      </w:r>
      <w:r>
        <w:rPr>
          <w:szCs w:val="28"/>
        </w:rPr>
        <w:t>03</w:t>
      </w:r>
      <w:r>
        <w:rPr>
          <w:szCs w:val="28"/>
          <w:rtl/>
        </w:rPr>
        <w:t>-</w:t>
      </w:r>
    </w:p>
    <w:p w14:paraId="431E09AE" w14:textId="77777777" w:rsidR="002D5B6B" w:rsidRDefault="005438DA">
      <w:pPr>
        <w:ind w:left="0" w:right="26"/>
      </w:pPr>
      <w:r>
        <w:rPr>
          <w:szCs w:val="28"/>
        </w:rPr>
        <w:t>72</w:t>
      </w:r>
      <w:r>
        <w:rPr>
          <w:szCs w:val="28"/>
          <w:rtl/>
        </w:rPr>
        <w:t xml:space="preserve"> (</w:t>
      </w:r>
      <w:r>
        <w:rPr>
          <w:szCs w:val="28"/>
        </w:rPr>
        <w:t>4102</w:t>
      </w:r>
      <w:r>
        <w:rPr>
          <w:szCs w:val="28"/>
          <w:rtl/>
        </w:rPr>
        <w:t>.</w:t>
      </w:r>
      <w:r>
        <w:rPr>
          <w:szCs w:val="28"/>
        </w:rPr>
        <w:t>01</w:t>
      </w:r>
      <w:r>
        <w:rPr>
          <w:szCs w:val="28"/>
          <w:rtl/>
        </w:rPr>
        <w:t>.</w:t>
      </w:r>
      <w:r>
        <w:rPr>
          <w:szCs w:val="28"/>
        </w:rPr>
        <w:t>91</w:t>
      </w:r>
      <w:r>
        <w:rPr>
          <w:szCs w:val="28"/>
          <w:rtl/>
        </w:rPr>
        <w:t xml:space="preserve">)). </w:t>
      </w:r>
      <w:r>
        <w:rPr>
          <w:szCs w:val="28"/>
          <w:rtl/>
        </w:rPr>
        <w:t>במסגרת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נדרש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המחוקק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הישראלי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ראוי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לחלקאת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מוכרע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האישי</w:t>
      </w:r>
      <w:r>
        <w:rPr>
          <w:szCs w:val="28"/>
          <w:rtl/>
        </w:rPr>
        <w:t xml:space="preserve">. </w:t>
      </w:r>
      <w:proofErr w:type="spellStart"/>
      <w:r>
        <w:rPr>
          <w:szCs w:val="28"/>
          <w:rtl/>
        </w:rPr>
        <w:t>עלכך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מצא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המחוקק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להשיב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בסעיף</w:t>
      </w:r>
      <w:r>
        <w:rPr>
          <w:szCs w:val="28"/>
          <w:rtl/>
        </w:rPr>
        <w:t xml:space="preserve"> </w:t>
      </w:r>
      <w:r>
        <w:rPr>
          <w:szCs w:val="28"/>
        </w:rPr>
        <w:t>3</w:t>
      </w:r>
      <w:r>
        <w:rPr>
          <w:szCs w:val="28"/>
          <w:rtl/>
        </w:rPr>
        <w:t>(</w:t>
      </w:r>
      <w:r>
        <w:rPr>
          <w:szCs w:val="28"/>
          <w:rtl/>
        </w:rPr>
        <w:t>ב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לחוק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כדלקמן</w:t>
      </w:r>
      <w:r>
        <w:rPr>
          <w:szCs w:val="28"/>
          <w:rtl/>
        </w:rPr>
        <w:t>:</w:t>
      </w:r>
    </w:p>
    <w:p w14:paraId="726630A0" w14:textId="77777777" w:rsidR="002D5B6B" w:rsidRDefault="005438DA">
      <w:pPr>
        <w:bidi w:val="0"/>
        <w:spacing w:after="174" w:line="259" w:lineRule="auto"/>
        <w:ind w:left="0" w:right="10"/>
        <w:jc w:val="right"/>
      </w:pPr>
      <w:r>
        <w:t xml:space="preserve"> </w:t>
      </w:r>
    </w:p>
    <w:p w14:paraId="556450DA" w14:textId="77777777" w:rsidR="002D5B6B" w:rsidRDefault="005438DA">
      <w:pPr>
        <w:spacing w:after="31" w:line="228" w:lineRule="auto"/>
        <w:ind w:left="1756" w:right="1708" w:hanging="10"/>
      </w:pPr>
      <w:r>
        <w:rPr>
          <w:rFonts w:ascii="Miriam" w:eastAsia="Miriam" w:hAnsi="Miriam" w:cs="Miriam"/>
          <w:szCs w:val="28"/>
          <w:vertAlign w:val="superscript"/>
          <w:rtl/>
        </w:rPr>
        <w:t xml:space="preserve">מזונות </w:t>
      </w:r>
      <w:r>
        <w:rPr>
          <w:szCs w:val="28"/>
          <w:rtl/>
        </w:rPr>
        <w:tab/>
        <w:t>(</w:t>
      </w:r>
      <w:r>
        <w:rPr>
          <w:szCs w:val="28"/>
          <w:rtl/>
        </w:rPr>
        <w:t>ב</w:t>
      </w:r>
      <w:r>
        <w:rPr>
          <w:szCs w:val="28"/>
          <w:rtl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rtl/>
        </w:rPr>
        <w:t>אדם שאינו חייב במזונות הי</w:t>
      </w:r>
      <w:r>
        <w:rPr>
          <w:rFonts w:ascii="Times New Roman" w:eastAsia="Times New Roman" w:hAnsi="Times New Roman" w:cs="Times New Roman"/>
          <w:sz w:val="26"/>
          <w:szCs w:val="26"/>
          <w:rtl/>
        </w:rPr>
        <w:t xml:space="preserve">לדים </w:t>
      </w:r>
      <w:r>
        <w:rPr>
          <w:rFonts w:ascii="Miriam" w:eastAsia="Miriam" w:hAnsi="Miriam" w:cs="Miriam"/>
          <w:sz w:val="20"/>
          <w:szCs w:val="20"/>
          <w:rtl/>
        </w:rPr>
        <w:t xml:space="preserve">לילדים </w:t>
      </w:r>
    </w:p>
    <w:p w14:paraId="047E963D" w14:textId="77777777" w:rsidR="002D5B6B" w:rsidRDefault="005438DA">
      <w:pPr>
        <w:spacing w:after="408" w:line="228" w:lineRule="auto"/>
        <w:ind w:left="2922" w:right="1708" w:hanging="1176"/>
      </w:pPr>
      <w:r>
        <w:rPr>
          <w:rFonts w:ascii="Miriam" w:eastAsia="Miriam" w:hAnsi="Miriam" w:cs="Miriam"/>
          <w:sz w:val="20"/>
          <w:szCs w:val="20"/>
          <w:rtl/>
        </w:rPr>
        <w:t>קטינים</w:t>
      </w:r>
      <w:r>
        <w:rPr>
          <w:rFonts w:ascii="Times New Roman" w:eastAsia="Times New Roman" w:hAnsi="Times New Roman" w:cs="Times New Roman"/>
          <w:sz w:val="26"/>
          <w:szCs w:val="26"/>
          <w:rtl/>
        </w:rPr>
        <w:t xml:space="preserve"> הקטינים שלו [...] לפי הוראות הדין האישי החל עליו, או שלא חל עליו דין אישי, חייב במזונותיהם, והוראות חוק זה יחולו על מזונות אלה.</w:t>
      </w:r>
    </w:p>
    <w:p w14:paraId="075649E0" w14:textId="77777777" w:rsidR="002D5B6B" w:rsidRDefault="005438DA">
      <w:pPr>
        <w:spacing w:after="463"/>
        <w:ind w:left="0" w:right="3910"/>
      </w:pPr>
      <w:r>
        <w:rPr>
          <w:szCs w:val="28"/>
          <w:rtl/>
        </w:rPr>
        <w:t>ובהמשך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קובע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סעיף</w:t>
      </w:r>
      <w:r>
        <w:rPr>
          <w:szCs w:val="28"/>
          <w:rtl/>
        </w:rPr>
        <w:t xml:space="preserve"> </w:t>
      </w:r>
      <w:r>
        <w:rPr>
          <w:szCs w:val="28"/>
        </w:rPr>
        <w:t>3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>:</w:t>
      </w:r>
    </w:p>
    <w:p w14:paraId="145CD432" w14:textId="77777777" w:rsidR="002D5B6B" w:rsidRDefault="005438DA">
      <w:pPr>
        <w:spacing w:after="0" w:line="228" w:lineRule="auto"/>
        <w:ind w:left="1756" w:right="1708" w:hanging="10"/>
      </w:pPr>
      <w:r>
        <w:rPr>
          <w:rFonts w:ascii="Miriam" w:eastAsia="Miriam" w:hAnsi="Miriam" w:cs="Miriam"/>
          <w:szCs w:val="28"/>
          <w:vertAlign w:val="superscript"/>
          <w:rtl/>
        </w:rPr>
        <w:t xml:space="preserve">מזונות </w:t>
      </w:r>
      <w:r>
        <w:rPr>
          <w:szCs w:val="28"/>
          <w:rtl/>
        </w:rPr>
        <w:tab/>
        <w:t>(</w:t>
      </w:r>
      <w:r>
        <w:rPr>
          <w:szCs w:val="28"/>
          <w:rtl/>
        </w:rPr>
        <w:t>א</w:t>
      </w:r>
      <w:r>
        <w:rPr>
          <w:szCs w:val="28"/>
          <w:rtl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rtl/>
        </w:rPr>
        <w:t xml:space="preserve"> אביו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rtl/>
        </w:rPr>
        <w:t>ואמו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rtl/>
        </w:rPr>
        <w:t xml:space="preserve"> של קטין חייבים </w:t>
      </w:r>
      <w:r>
        <w:rPr>
          <w:rFonts w:ascii="Miriam" w:eastAsia="Miriam" w:hAnsi="Miriam" w:cs="Miriam"/>
          <w:sz w:val="20"/>
          <w:szCs w:val="20"/>
          <w:rtl/>
        </w:rPr>
        <w:t>קטין</w:t>
      </w:r>
    </w:p>
    <w:p w14:paraId="48453005" w14:textId="77777777" w:rsidR="002D5B6B" w:rsidRDefault="005438DA">
      <w:pPr>
        <w:spacing w:after="0" w:line="259" w:lineRule="auto"/>
        <w:ind w:left="0" w:right="1509"/>
        <w:jc w:val="center"/>
      </w:pPr>
      <w:r>
        <w:rPr>
          <w:rFonts w:ascii="Times New Roman" w:eastAsia="Times New Roman" w:hAnsi="Times New Roman" w:cs="Times New Roman"/>
          <w:sz w:val="26"/>
          <w:szCs w:val="26"/>
          <w:rtl/>
        </w:rPr>
        <w:t>במזונותיו.</w:t>
      </w:r>
    </w:p>
    <w:p w14:paraId="21500FF4" w14:textId="77777777" w:rsidR="002D5B6B" w:rsidRDefault="005438DA">
      <w:pPr>
        <w:spacing w:after="408" w:line="228" w:lineRule="auto"/>
        <w:ind w:left="2947" w:right="1708" w:hanging="10"/>
      </w:pPr>
      <w:r>
        <w:rPr>
          <w:szCs w:val="28"/>
          <w:rtl/>
        </w:rPr>
        <w:t>(</w:t>
      </w:r>
      <w:r>
        <w:rPr>
          <w:szCs w:val="28"/>
          <w:rtl/>
        </w:rPr>
        <w:t>ב</w:t>
      </w:r>
      <w:r>
        <w:rPr>
          <w:szCs w:val="28"/>
          <w:rtl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rtl/>
        </w:rPr>
        <w:t>בלי להתחשב בעובדה</w:t>
      </w:r>
      <w:r>
        <w:rPr>
          <w:rFonts w:ascii="Times New Roman" w:eastAsia="Times New Roman" w:hAnsi="Times New Roman" w:cs="Times New Roman"/>
          <w:sz w:val="26"/>
          <w:szCs w:val="26"/>
          <w:rtl/>
        </w:rPr>
        <w:t xml:space="preserve"> בידי מי מוחזק קטין יחולו המזונות על הוריו בשיעור יחסי להכנסותיהם מכל מקור שהוא.</w:t>
      </w:r>
    </w:p>
    <w:p w14:paraId="1780B8D8" w14:textId="77777777" w:rsidR="002D5B6B" w:rsidRDefault="005438DA">
      <w:pPr>
        <w:spacing w:after="410"/>
        <w:ind w:left="0" w:right="26" w:firstLine="800"/>
      </w:pPr>
      <w:r>
        <w:rPr>
          <w:szCs w:val="28"/>
          <w:rtl/>
        </w:rPr>
        <w:t>כלומר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המחוקק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הישראלי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בהיעדר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האילוץ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ראוי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לקבוע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שחייבים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תוכרע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פרמטר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השיעור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הכנסותיהם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שהוא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בבירור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ההסבר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לתיקון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לתיקון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המשפחה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מזונות</w:t>
      </w:r>
      <w:r>
        <w:rPr>
          <w:szCs w:val="28"/>
          <w:rtl/>
        </w:rPr>
        <w:t>) (</w:t>
      </w:r>
      <w:r>
        <w:rPr>
          <w:szCs w:val="28"/>
          <w:rtl/>
        </w:rPr>
        <w:t>תיקון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</w:t>
      </w:r>
      <w:r>
        <w:rPr>
          <w:szCs w:val="28"/>
          <w:rtl/>
        </w:rPr>
        <w:t xml:space="preserve">' </w:t>
      </w:r>
      <w:r>
        <w:rPr>
          <w:szCs w:val="28"/>
        </w:rPr>
        <w:t>2</w:t>
      </w:r>
      <w:r>
        <w:rPr>
          <w:szCs w:val="28"/>
          <w:rtl/>
        </w:rPr>
        <w:t xml:space="preserve">), </w:t>
      </w:r>
      <w:proofErr w:type="spellStart"/>
      <w:r>
        <w:rPr>
          <w:szCs w:val="28"/>
          <w:rtl/>
        </w:rPr>
        <w:t>התשמ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proofErr w:type="spellEnd"/>
      <w:r>
        <w:rPr>
          <w:szCs w:val="28"/>
          <w:rtl/>
        </w:rPr>
        <w:t>-</w:t>
      </w:r>
      <w:r>
        <w:rPr>
          <w:szCs w:val="28"/>
        </w:rPr>
        <w:t>1891</w:t>
      </w:r>
      <w:r>
        <w:rPr>
          <w:szCs w:val="28"/>
          <w:rtl/>
        </w:rPr>
        <w:t xml:space="preserve">), </w:t>
      </w:r>
      <w:r>
        <w:rPr>
          <w:szCs w:val="28"/>
          <w:rtl/>
        </w:rPr>
        <w:t>שבהם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צוין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>:</w:t>
      </w:r>
    </w:p>
    <w:p w14:paraId="403FE899" w14:textId="77777777" w:rsidR="002D5B6B" w:rsidRDefault="005438DA">
      <w:pPr>
        <w:spacing w:line="240" w:lineRule="auto"/>
        <w:ind w:left="1652" w:right="1323"/>
      </w:pPr>
      <w:r>
        <w:rPr>
          <w:szCs w:val="28"/>
          <w:rtl/>
        </w:rPr>
        <w:t>"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בחזקת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אמו</w:t>
      </w:r>
      <w:proofErr w:type="spellEnd"/>
      <w:r>
        <w:rPr>
          <w:szCs w:val="28"/>
          <w:rtl/>
        </w:rPr>
        <w:t xml:space="preserve">; </w:t>
      </w:r>
      <w:r>
        <w:rPr>
          <w:szCs w:val="28"/>
          <w:rtl/>
        </w:rPr>
        <w:t>וללא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>תחשבות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הולמת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ההכנסות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העובד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כשכיר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להמציא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משכרו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האשה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מרוויחה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ממקורותיה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סכומים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לשעבר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מחמיר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חדש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והכסף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ממציא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לשעבר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הריהו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למעשה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חשבון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החדשים</w:t>
      </w:r>
      <w:r>
        <w:rPr>
          <w:szCs w:val="28"/>
          <w:rtl/>
        </w:rPr>
        <w:t xml:space="preserve"> [...] </w:t>
      </w:r>
      <w:r>
        <w:rPr>
          <w:szCs w:val="28"/>
          <w:rtl/>
        </w:rPr>
        <w:t>מכל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התיקון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במטרה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המעמסה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הכספי</w:t>
      </w:r>
      <w:r>
        <w:rPr>
          <w:szCs w:val="28"/>
          <w:rtl/>
        </w:rPr>
        <w:t xml:space="preserve"> [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במקור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ע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פ</w:t>
      </w:r>
      <w:r>
        <w:rPr>
          <w:szCs w:val="28"/>
          <w:rtl/>
        </w:rPr>
        <w:t xml:space="preserve">'] </w:t>
      </w:r>
      <w:r>
        <w:rPr>
          <w:szCs w:val="28"/>
          <w:rtl/>
        </w:rPr>
        <w:t>בפועל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להכנסתם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הריאלית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ובאפן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יפגע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באורח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מנישואים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שניים</w:t>
      </w:r>
      <w:r>
        <w:rPr>
          <w:szCs w:val="28"/>
          <w:rtl/>
        </w:rPr>
        <w:t>".</w:t>
      </w:r>
    </w:p>
    <w:p w14:paraId="6ECAFCE9" w14:textId="77777777" w:rsidR="002D5B6B" w:rsidRDefault="005438DA">
      <w:pPr>
        <w:ind w:left="0" w:right="26" w:firstLine="800"/>
      </w:pPr>
      <w:r>
        <w:rPr>
          <w:szCs w:val="28"/>
          <w:rtl/>
        </w:rPr>
        <w:t>בעניין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פורטוגז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ציין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א'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שינבוים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כוונת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להכנסות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הפנויות</w:t>
      </w:r>
      <w:r>
        <w:rPr>
          <w:szCs w:val="28"/>
          <w:rtl/>
        </w:rPr>
        <w:t>של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מההורים</w:t>
      </w:r>
      <w:r>
        <w:rPr>
          <w:szCs w:val="28"/>
          <w:rtl/>
        </w:rPr>
        <w:t xml:space="preserve"> (</w:t>
      </w:r>
      <w:r>
        <w:rPr>
          <w:rFonts w:ascii="Miriam" w:eastAsia="Miriam" w:hAnsi="Miriam" w:cs="Miriam"/>
          <w:sz w:val="24"/>
          <w:szCs w:val="24"/>
          <w:rtl/>
        </w:rPr>
        <w:t>שם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164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בפסקה</w:t>
      </w:r>
      <w:r>
        <w:rPr>
          <w:szCs w:val="28"/>
          <w:rtl/>
        </w:rPr>
        <w:t xml:space="preserve"> </w:t>
      </w:r>
      <w:r>
        <w:rPr>
          <w:szCs w:val="28"/>
        </w:rPr>
        <w:t>82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ליישום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סעיף</w:t>
      </w:r>
      <w:r>
        <w:rPr>
          <w:szCs w:val="28"/>
          <w:rtl/>
        </w:rPr>
        <w:t xml:space="preserve"> </w:t>
      </w:r>
      <w:r>
        <w:rPr>
          <w:szCs w:val="28"/>
        </w:rPr>
        <w:t>3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למשל</w:t>
      </w:r>
      <w:r>
        <w:rPr>
          <w:szCs w:val="28"/>
          <w:rtl/>
        </w:rPr>
        <w:t>:</w:t>
      </w:r>
      <w:r>
        <w:rPr>
          <w:rFonts w:ascii="Garamond" w:eastAsia="Garamond" w:hAnsi="Garamond" w:cs="Garamond"/>
          <w:sz w:val="24"/>
          <w:szCs w:val="24"/>
          <w:rtl/>
        </w:rPr>
        <w:t xml:space="preserve"> </w:t>
      </w:r>
      <w:proofErr w:type="spellStart"/>
      <w:r>
        <w:rPr>
          <w:szCs w:val="28"/>
          <w:rtl/>
        </w:rPr>
        <w:t>עמ</w:t>
      </w:r>
      <w:r>
        <w:rPr>
          <w:szCs w:val="28"/>
          <w:rtl/>
        </w:rPr>
        <w:t>"</w:t>
      </w:r>
      <w:r>
        <w:rPr>
          <w:szCs w:val="28"/>
          <w:rtl/>
        </w:rPr>
        <w:t>ש</w:t>
      </w:r>
      <w:proofErr w:type="spellEnd"/>
      <w:r>
        <w:rPr>
          <w:szCs w:val="28"/>
          <w:rtl/>
        </w:rPr>
        <w:t xml:space="preserve"> (</w:t>
      </w:r>
      <w:r>
        <w:rPr>
          <w:szCs w:val="28"/>
          <w:rtl/>
        </w:rPr>
        <w:t>מחוזי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) </w:t>
      </w:r>
      <w:r>
        <w:rPr>
          <w:szCs w:val="28"/>
        </w:rPr>
        <w:t>59072</w:t>
      </w:r>
      <w:r>
        <w:rPr>
          <w:szCs w:val="28"/>
          <w:rtl/>
        </w:rPr>
        <w:t>-</w:t>
      </w:r>
      <w:r>
        <w:rPr>
          <w:szCs w:val="28"/>
        </w:rPr>
        <w:t>02</w:t>
      </w:r>
      <w:r>
        <w:rPr>
          <w:szCs w:val="28"/>
          <w:rtl/>
        </w:rPr>
        <w:t>-</w:t>
      </w:r>
      <w:r>
        <w:rPr>
          <w:szCs w:val="28"/>
        </w:rPr>
        <w:t>15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ע' מ' נ' ע' ג'</w:t>
      </w:r>
      <w:r>
        <w:rPr>
          <w:szCs w:val="28"/>
          <w:rtl/>
        </w:rPr>
        <w:t xml:space="preserve"> (</w:t>
      </w:r>
      <w:r>
        <w:rPr>
          <w:szCs w:val="28"/>
        </w:rPr>
        <w:t>6102</w:t>
      </w:r>
      <w:r>
        <w:rPr>
          <w:szCs w:val="28"/>
          <w:rtl/>
        </w:rPr>
        <w:t>.</w:t>
      </w:r>
      <w:r>
        <w:rPr>
          <w:szCs w:val="28"/>
        </w:rPr>
        <w:t>7</w:t>
      </w:r>
      <w:r>
        <w:rPr>
          <w:szCs w:val="28"/>
          <w:rtl/>
        </w:rPr>
        <w:t>.</w:t>
      </w:r>
      <w:r>
        <w:rPr>
          <w:szCs w:val="28"/>
        </w:rPr>
        <w:t>3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עמ"ש</w:t>
      </w:r>
      <w:proofErr w:type="spellEnd"/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</w:rPr>
        <w:t>59072</w:t>
      </w:r>
      <w:r>
        <w:rPr>
          <w:rFonts w:ascii="Miriam" w:eastAsia="Miriam" w:hAnsi="Miriam" w:cs="Miriam"/>
          <w:sz w:val="24"/>
          <w:szCs w:val="24"/>
          <w:rtl/>
        </w:rPr>
        <w:t>-</w:t>
      </w:r>
      <w:r>
        <w:rPr>
          <w:rFonts w:ascii="Miriam" w:eastAsia="Miriam" w:hAnsi="Miriam" w:cs="Miriam"/>
          <w:sz w:val="24"/>
          <w:szCs w:val="24"/>
        </w:rPr>
        <w:t>02</w:t>
      </w:r>
      <w:r>
        <w:rPr>
          <w:rFonts w:ascii="Miriam" w:eastAsia="Miriam" w:hAnsi="Miriam" w:cs="Miriam"/>
          <w:sz w:val="24"/>
          <w:szCs w:val="24"/>
          <w:rtl/>
        </w:rPr>
        <w:t>-</w:t>
      </w:r>
      <w:r>
        <w:rPr>
          <w:rFonts w:ascii="Miriam" w:eastAsia="Miriam" w:hAnsi="Miriam" w:cs="Miriam"/>
          <w:sz w:val="24"/>
          <w:szCs w:val="24"/>
        </w:rPr>
        <w:t>15</w:t>
      </w:r>
      <w:r>
        <w:rPr>
          <w:szCs w:val="28"/>
          <w:rtl/>
        </w:rPr>
        <w:t>);</w:t>
      </w:r>
      <w:r>
        <w:rPr>
          <w:rFonts w:ascii="Garamond" w:eastAsia="Garamond" w:hAnsi="Garamond" w:cs="Garamond"/>
          <w:sz w:val="24"/>
          <w:szCs w:val="24"/>
          <w:rtl/>
        </w:rPr>
        <w:t xml:space="preserve"> </w:t>
      </w:r>
      <w:proofErr w:type="spellStart"/>
      <w:r>
        <w:rPr>
          <w:szCs w:val="28"/>
          <w:rtl/>
        </w:rPr>
        <w:t>עמ</w:t>
      </w:r>
      <w:r>
        <w:rPr>
          <w:szCs w:val="28"/>
          <w:rtl/>
        </w:rPr>
        <w:t>"</w:t>
      </w:r>
      <w:r>
        <w:rPr>
          <w:szCs w:val="28"/>
          <w:rtl/>
        </w:rPr>
        <w:t>ש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31</w:t>
      </w:r>
      <w:r>
        <w:rPr>
          <w:szCs w:val="28"/>
          <w:rtl/>
        </w:rPr>
        <w:t>-</w:t>
      </w:r>
      <w:r>
        <w:rPr>
          <w:szCs w:val="28"/>
        </w:rPr>
        <w:t>01</w:t>
      </w:r>
      <w:r>
        <w:rPr>
          <w:szCs w:val="28"/>
          <w:rtl/>
        </w:rPr>
        <w:t>-</w:t>
      </w:r>
      <w:r>
        <w:rPr>
          <w:szCs w:val="28"/>
        </w:rPr>
        <w:t>96714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פלוני נ'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מ.כ.פ</w:t>
      </w:r>
      <w:proofErr w:type="spellEnd"/>
      <w:r>
        <w:rPr>
          <w:szCs w:val="28"/>
          <w:rtl/>
        </w:rPr>
        <w:t xml:space="preserve"> (</w:t>
      </w:r>
      <w:r>
        <w:rPr>
          <w:szCs w:val="28"/>
        </w:rPr>
        <w:t>5102</w:t>
      </w:r>
      <w:r>
        <w:rPr>
          <w:szCs w:val="28"/>
          <w:rtl/>
        </w:rPr>
        <w:t>.</w:t>
      </w:r>
      <w:r>
        <w:rPr>
          <w:szCs w:val="28"/>
        </w:rPr>
        <w:t>8</w:t>
      </w:r>
      <w:r>
        <w:rPr>
          <w:szCs w:val="28"/>
          <w:rtl/>
        </w:rPr>
        <w:t>.</w:t>
      </w:r>
      <w:r>
        <w:rPr>
          <w:szCs w:val="28"/>
        </w:rPr>
        <w:t>72</w:t>
      </w:r>
      <w:r>
        <w:rPr>
          <w:szCs w:val="28"/>
          <w:rtl/>
        </w:rPr>
        <w:t xml:space="preserve">); </w:t>
      </w:r>
      <w:proofErr w:type="spellStart"/>
      <w:r>
        <w:rPr>
          <w:szCs w:val="28"/>
          <w:rtl/>
        </w:rPr>
        <w:t>עמ</w:t>
      </w:r>
      <w:r>
        <w:rPr>
          <w:szCs w:val="28"/>
          <w:rtl/>
        </w:rPr>
        <w:t>"</w:t>
      </w:r>
      <w:r>
        <w:rPr>
          <w:szCs w:val="28"/>
          <w:rtl/>
        </w:rPr>
        <w:t>ש</w:t>
      </w:r>
      <w:proofErr w:type="spellEnd"/>
      <w:r>
        <w:rPr>
          <w:szCs w:val="28"/>
          <w:rtl/>
        </w:rPr>
        <w:t xml:space="preserve"> </w:t>
      </w:r>
    </w:p>
    <w:p w14:paraId="7C5573D9" w14:textId="77777777" w:rsidR="002D5B6B" w:rsidRDefault="005438DA">
      <w:pPr>
        <w:spacing w:after="463" w:line="367" w:lineRule="auto"/>
        <w:ind w:left="0" w:right="26"/>
      </w:pPr>
      <w:r>
        <w:rPr>
          <w:szCs w:val="28"/>
          <w:rtl/>
        </w:rPr>
        <w:t>(</w:t>
      </w:r>
      <w:r>
        <w:rPr>
          <w:szCs w:val="28"/>
          <w:rtl/>
        </w:rPr>
        <w:t>מחוזי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</w:t>
      </w:r>
      <w:r>
        <w:rPr>
          <w:szCs w:val="28"/>
          <w:rtl/>
        </w:rPr>
        <w:t xml:space="preserve">') </w:t>
      </w:r>
      <w:r>
        <w:rPr>
          <w:szCs w:val="28"/>
        </w:rPr>
        <w:t>41</w:t>
      </w:r>
      <w:r>
        <w:rPr>
          <w:szCs w:val="28"/>
          <w:rtl/>
        </w:rPr>
        <w:t>-</w:t>
      </w:r>
      <w:r>
        <w:rPr>
          <w:szCs w:val="28"/>
        </w:rPr>
        <w:t>90</w:t>
      </w:r>
      <w:r>
        <w:rPr>
          <w:szCs w:val="28"/>
          <w:rtl/>
        </w:rPr>
        <w:t>-</w:t>
      </w:r>
      <w:r>
        <w:rPr>
          <w:szCs w:val="28"/>
        </w:rPr>
        <w:t>31524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א.ש נ' י.ש</w:t>
      </w:r>
      <w:r>
        <w:rPr>
          <w:szCs w:val="28"/>
          <w:rtl/>
        </w:rPr>
        <w:t xml:space="preserve"> (</w:t>
      </w:r>
      <w:r>
        <w:rPr>
          <w:szCs w:val="28"/>
        </w:rPr>
        <w:t>5102</w:t>
      </w:r>
      <w:r>
        <w:rPr>
          <w:szCs w:val="28"/>
          <w:rtl/>
        </w:rPr>
        <w:t>.</w:t>
      </w:r>
      <w:r>
        <w:rPr>
          <w:szCs w:val="28"/>
        </w:rPr>
        <w:t>1</w:t>
      </w:r>
      <w:r>
        <w:rPr>
          <w:szCs w:val="28"/>
          <w:rtl/>
        </w:rPr>
        <w:t>.</w:t>
      </w:r>
      <w:r>
        <w:rPr>
          <w:szCs w:val="28"/>
        </w:rPr>
        <w:t>4</w:t>
      </w:r>
      <w:r>
        <w:rPr>
          <w:szCs w:val="28"/>
          <w:rtl/>
        </w:rPr>
        <w:t xml:space="preserve">); </w:t>
      </w:r>
      <w:proofErr w:type="spellStart"/>
      <w:r>
        <w:rPr>
          <w:szCs w:val="28"/>
          <w:rtl/>
        </w:rPr>
        <w:t>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(</w:t>
      </w:r>
      <w:r>
        <w:rPr>
          <w:szCs w:val="28"/>
          <w:rtl/>
        </w:rPr>
        <w:t>מחוזי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) </w:t>
      </w:r>
      <w:r>
        <w:rPr>
          <w:szCs w:val="28"/>
        </w:rPr>
        <w:t>70</w:t>
      </w:r>
      <w:r>
        <w:rPr>
          <w:szCs w:val="28"/>
          <w:rtl/>
        </w:rPr>
        <w:t>/</w:t>
      </w:r>
      <w:r>
        <w:rPr>
          <w:szCs w:val="28"/>
        </w:rPr>
        <w:t>8901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פלוני נ' אלמוני</w:t>
      </w:r>
      <w:r>
        <w:rPr>
          <w:szCs w:val="28"/>
          <w:rtl/>
        </w:rPr>
        <w:t xml:space="preserve"> (</w:t>
      </w:r>
      <w:r>
        <w:rPr>
          <w:szCs w:val="28"/>
        </w:rPr>
        <w:t>8002</w:t>
      </w:r>
      <w:r>
        <w:rPr>
          <w:szCs w:val="28"/>
          <w:rtl/>
        </w:rPr>
        <w:t>.</w:t>
      </w:r>
      <w:r>
        <w:rPr>
          <w:szCs w:val="28"/>
        </w:rPr>
        <w:t>8</w:t>
      </w:r>
      <w:r>
        <w:rPr>
          <w:szCs w:val="28"/>
          <w:rtl/>
        </w:rPr>
        <w:t>.</w:t>
      </w:r>
      <w:r>
        <w:rPr>
          <w:szCs w:val="28"/>
        </w:rPr>
        <w:t>13</w:t>
      </w:r>
      <w:r>
        <w:rPr>
          <w:szCs w:val="28"/>
          <w:rtl/>
        </w:rPr>
        <w:t>)).</w:t>
      </w:r>
    </w:p>
    <w:p w14:paraId="754A39C0" w14:textId="77777777" w:rsidR="002D5B6B" w:rsidRDefault="005438DA">
      <w:pPr>
        <w:ind w:left="0" w:right="26"/>
      </w:pPr>
      <w:r>
        <w:rPr>
          <w:szCs w:val="28"/>
        </w:rPr>
        <w:t>08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להשלמת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התמונה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נעיר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נוכח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קביעתו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סעיף</w:t>
      </w:r>
      <w:r>
        <w:rPr>
          <w:szCs w:val="28"/>
          <w:rtl/>
        </w:rPr>
        <w:t xml:space="preserve"> </w:t>
      </w:r>
      <w:r>
        <w:rPr>
          <w:szCs w:val="28"/>
        </w:rPr>
        <w:t>3</w:t>
      </w:r>
      <w:r>
        <w:rPr>
          <w:szCs w:val="28"/>
          <w:rtl/>
        </w:rPr>
        <w:t>(</w:t>
      </w:r>
      <w:r>
        <w:rPr>
          <w:szCs w:val="28"/>
          <w:rtl/>
        </w:rPr>
        <w:t>ב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שלפיה</w:t>
      </w:r>
      <w:r>
        <w:rPr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rtl/>
        </w:rPr>
        <w:t xml:space="preserve">החיוב במזונות על פי חוק המזונות יחול רק על אדם </w:t>
      </w:r>
      <w:r>
        <w:rPr>
          <w:szCs w:val="28"/>
          <w:rtl/>
        </w:rPr>
        <w:t>"</w:t>
      </w:r>
      <w:r>
        <w:rPr>
          <w:szCs w:val="28"/>
          <w:rtl/>
        </w:rPr>
        <w:t>שאינו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חיי</w:t>
      </w:r>
      <w:r>
        <w:rPr>
          <w:szCs w:val="28"/>
          <w:rtl/>
        </w:rPr>
        <w:t>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שלו</w:t>
      </w:r>
      <w:r>
        <w:rPr>
          <w:szCs w:val="28"/>
          <w:rtl/>
        </w:rPr>
        <w:t xml:space="preserve"> [...]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עליו</w:t>
      </w:r>
      <w:r>
        <w:rPr>
          <w:szCs w:val="28"/>
          <w:rtl/>
        </w:rPr>
        <w:t xml:space="preserve">", </w:t>
      </w:r>
      <w:r>
        <w:rPr>
          <w:szCs w:val="28"/>
          <w:rtl/>
        </w:rPr>
        <w:t>התעוררה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סעיף</w:t>
      </w:r>
      <w:r>
        <w:rPr>
          <w:szCs w:val="28"/>
          <w:rtl/>
        </w:rPr>
        <w:t xml:space="preserve"> </w:t>
      </w:r>
      <w:r>
        <w:rPr>
          <w:szCs w:val="28"/>
        </w:rPr>
        <w:t>3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בכלל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דוגמת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חסר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דת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העניין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>נוגע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ליהודים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א'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שינבוים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בעניין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פורטוגז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סעיף</w:t>
      </w:r>
      <w:r>
        <w:rPr>
          <w:szCs w:val="28"/>
          <w:rtl/>
        </w:rPr>
        <w:t xml:space="preserve"> </w:t>
      </w:r>
      <w:r>
        <w:rPr>
          <w:szCs w:val="28"/>
        </w:rPr>
        <w:t>3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יהודים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לפרשו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שפטור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להבדיל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שחיובו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משתכלל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הפרטניות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הנשיא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מ' שמגר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הותיר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</w:t>
      </w:r>
      <w:r>
        <w:rPr>
          <w:szCs w:val="28"/>
          <w:rtl/>
        </w:rPr>
        <w:t>"</w:t>
      </w:r>
      <w:r>
        <w:rPr>
          <w:szCs w:val="28"/>
          <w:rtl/>
        </w:rPr>
        <w:t>צריך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עיון</w:t>
      </w:r>
      <w:r>
        <w:rPr>
          <w:szCs w:val="28"/>
          <w:rtl/>
        </w:rPr>
        <w:t xml:space="preserve">",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</w:t>
      </w:r>
      <w:r>
        <w:rPr>
          <w:szCs w:val="28"/>
          <w:rtl/>
        </w:rPr>
        <w:t>עתו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סעיף</w:t>
      </w:r>
      <w:r>
        <w:rPr>
          <w:szCs w:val="28"/>
          <w:rtl/>
        </w:rPr>
        <w:t xml:space="preserve"> </w:t>
      </w:r>
      <w:r>
        <w:rPr>
          <w:szCs w:val="28"/>
        </w:rPr>
        <w:t>3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יהודים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מכריע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בדבר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מדברי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ההסבר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לסעיף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שהוזכרו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מתייחס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יהודים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שכן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התיקון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ביקש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מצב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שנוצר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מציעי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החוק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עקב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תחולתו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האישי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ודין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מסוים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ולא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בנסיבו</w:t>
      </w:r>
      <w:r>
        <w:rPr>
          <w:szCs w:val="28"/>
          <w:rtl/>
        </w:rPr>
        <w:t>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הנובעות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בסעיף</w:t>
      </w:r>
      <w:r>
        <w:rPr>
          <w:szCs w:val="28"/>
          <w:rtl/>
        </w:rPr>
        <w:t xml:space="preserve"> </w:t>
      </w:r>
      <w:r>
        <w:rPr>
          <w:szCs w:val="28"/>
        </w:rPr>
        <w:t>3</w:t>
      </w:r>
      <w:r>
        <w:rPr>
          <w:szCs w:val="28"/>
          <w:rtl/>
        </w:rPr>
        <w:t>(</w:t>
      </w:r>
      <w:r>
        <w:rPr>
          <w:szCs w:val="28"/>
          <w:rtl/>
        </w:rPr>
        <w:t>ב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דווקא</w:t>
      </w:r>
      <w:r>
        <w:rPr>
          <w:szCs w:val="28"/>
          <w:rtl/>
        </w:rPr>
        <w:t>" (</w:t>
      </w:r>
      <w:r>
        <w:rPr>
          <w:rFonts w:ascii="Miriam" w:eastAsia="Miriam" w:hAnsi="Miriam" w:cs="Miriam"/>
          <w:sz w:val="24"/>
          <w:szCs w:val="24"/>
          <w:rtl/>
        </w:rPr>
        <w:t>שם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464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ג' בך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הותיר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</w:t>
      </w:r>
      <w:r>
        <w:rPr>
          <w:szCs w:val="28"/>
          <w:rtl/>
        </w:rPr>
        <w:t>"</w:t>
      </w:r>
      <w:r>
        <w:rPr>
          <w:szCs w:val="28"/>
          <w:rtl/>
        </w:rPr>
        <w:t>צריך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עיון</w:t>
      </w:r>
      <w:r>
        <w:rPr>
          <w:szCs w:val="28"/>
          <w:rtl/>
        </w:rPr>
        <w:t xml:space="preserve">". </w:t>
      </w:r>
      <w:r>
        <w:rPr>
          <w:szCs w:val="28"/>
          <w:rtl/>
        </w:rPr>
        <w:t>לעמדה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א'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שינבוים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שותף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שציין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לאור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בסיפא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לסעיף</w:t>
      </w:r>
      <w:r>
        <w:rPr>
          <w:szCs w:val="28"/>
          <w:rtl/>
        </w:rPr>
        <w:t xml:space="preserve"> </w:t>
      </w:r>
      <w:r>
        <w:rPr>
          <w:szCs w:val="28"/>
        </w:rPr>
        <w:t>3</w:t>
      </w:r>
      <w:r>
        <w:rPr>
          <w:szCs w:val="28"/>
          <w:rtl/>
        </w:rPr>
        <w:t>(</w:t>
      </w:r>
      <w:r>
        <w:rPr>
          <w:szCs w:val="28"/>
          <w:rtl/>
        </w:rPr>
        <w:t>א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לחוק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נפקות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לסעיף</w:t>
      </w:r>
      <w:r>
        <w:rPr>
          <w:szCs w:val="28"/>
          <w:rtl/>
        </w:rPr>
        <w:t xml:space="preserve"> </w:t>
      </w:r>
      <w:r>
        <w:rPr>
          <w:szCs w:val="28"/>
        </w:rPr>
        <w:t>3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החדש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כשההורים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יהודים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להיזקק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 xml:space="preserve">[...]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בגבולות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הקבועים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בסעיף</w:t>
      </w:r>
      <w:r>
        <w:rPr>
          <w:szCs w:val="28"/>
          <w:rtl/>
        </w:rPr>
        <w:t xml:space="preserve"> </w:t>
      </w:r>
      <w:r>
        <w:rPr>
          <w:szCs w:val="28"/>
        </w:rPr>
        <w:t>3</w:t>
      </w:r>
      <w:r>
        <w:rPr>
          <w:szCs w:val="28"/>
          <w:rtl/>
        </w:rPr>
        <w:t>(</w:t>
      </w:r>
      <w:r>
        <w:rPr>
          <w:szCs w:val="28"/>
          <w:rtl/>
        </w:rPr>
        <w:t>ב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לחוק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היינו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הנתבעים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אישי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כגון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חסרי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דת</w:t>
      </w:r>
      <w:r>
        <w:rPr>
          <w:szCs w:val="28"/>
          <w:rtl/>
        </w:rPr>
        <w:t xml:space="preserve">),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מטיל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לזון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>" (</w:t>
      </w:r>
      <w:r>
        <w:rPr>
          <w:szCs w:val="28"/>
          <w:rtl/>
        </w:rPr>
        <w:t>מנשה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שאוה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היחול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סעיף</w:t>
      </w:r>
      <w:r>
        <w:rPr>
          <w:szCs w:val="28"/>
          <w:rtl/>
        </w:rPr>
        <w:t xml:space="preserve"> </w:t>
      </w:r>
      <w:r>
        <w:rPr>
          <w:szCs w:val="28"/>
        </w:rPr>
        <w:t>3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יהודים</w:t>
      </w:r>
      <w:r>
        <w:rPr>
          <w:szCs w:val="28"/>
          <w:rtl/>
        </w:rPr>
        <w:t xml:space="preserve">? </w:t>
      </w:r>
    </w:p>
    <w:p w14:paraId="3B966693" w14:textId="77777777" w:rsidR="002D5B6B" w:rsidRDefault="005438DA">
      <w:pPr>
        <w:spacing w:after="553" w:line="265" w:lineRule="auto"/>
        <w:ind w:left="5" w:right="0" w:hanging="10"/>
        <w:jc w:val="left"/>
      </w:pPr>
      <w:r>
        <w:rPr>
          <w:szCs w:val="28"/>
          <w:rtl/>
        </w:rPr>
        <w:t>(</w:t>
      </w:r>
      <w:r>
        <w:rPr>
          <w:szCs w:val="28"/>
          <w:rtl/>
        </w:rPr>
        <w:t>ע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</w:rPr>
        <w:t>18</w:t>
      </w:r>
      <w:r>
        <w:rPr>
          <w:szCs w:val="28"/>
          <w:rtl/>
        </w:rPr>
        <w:t>/</w:t>
      </w:r>
      <w:r>
        <w:rPr>
          <w:szCs w:val="28"/>
        </w:rPr>
        <w:t>195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פורטוגז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נ</w:t>
      </w:r>
      <w:r>
        <w:rPr>
          <w:szCs w:val="28"/>
          <w:rtl/>
        </w:rPr>
        <w:t xml:space="preserve">' </w:t>
      </w:r>
      <w:proofErr w:type="spellStart"/>
      <w:r>
        <w:rPr>
          <w:szCs w:val="28"/>
          <w:rtl/>
        </w:rPr>
        <w:t>פו</w:t>
      </w:r>
      <w:r>
        <w:rPr>
          <w:szCs w:val="28"/>
          <w:rtl/>
        </w:rPr>
        <w:t>רטוגז</w:t>
      </w:r>
      <w:proofErr w:type="spellEnd"/>
      <w:r>
        <w:rPr>
          <w:szCs w:val="28"/>
          <w:rtl/>
        </w:rPr>
        <w:t xml:space="preserve">)" </w:t>
      </w:r>
      <w:r>
        <w:rPr>
          <w:rFonts w:ascii="Miriam" w:eastAsia="Miriam" w:hAnsi="Miriam" w:cs="Miriam"/>
          <w:sz w:val="24"/>
          <w:szCs w:val="24"/>
          <w:rtl/>
        </w:rPr>
        <w:t>הפרקליט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</w:t>
      </w:r>
      <w:r>
        <w:rPr>
          <w:szCs w:val="28"/>
          <w:rtl/>
        </w:rPr>
        <w:t xml:space="preserve"> </w:t>
      </w:r>
      <w:r>
        <w:rPr>
          <w:szCs w:val="28"/>
        </w:rPr>
        <w:t>85</w:t>
      </w:r>
      <w:r>
        <w:rPr>
          <w:szCs w:val="28"/>
          <w:rtl/>
        </w:rPr>
        <w:t xml:space="preserve">, </w:t>
      </w:r>
      <w:r>
        <w:rPr>
          <w:szCs w:val="28"/>
        </w:rPr>
        <w:t>76</w:t>
      </w:r>
      <w:r>
        <w:rPr>
          <w:szCs w:val="28"/>
          <w:rtl/>
        </w:rPr>
        <w:t xml:space="preserve"> (</w:t>
      </w:r>
      <w:r>
        <w:rPr>
          <w:szCs w:val="28"/>
        </w:rPr>
        <w:t>3891</w:t>
      </w:r>
      <w:r>
        <w:rPr>
          <w:szCs w:val="28"/>
          <w:rtl/>
        </w:rPr>
        <w:t xml:space="preserve">)). </w:t>
      </w:r>
    </w:p>
    <w:p w14:paraId="13E9D791" w14:textId="77777777" w:rsidR="002D5B6B" w:rsidRDefault="005438DA">
      <w:pPr>
        <w:spacing w:after="375"/>
        <w:ind w:left="0" w:right="26"/>
      </w:pPr>
      <w:r>
        <w:rPr>
          <w:szCs w:val="28"/>
        </w:rPr>
        <w:lastRenderedPageBreak/>
        <w:t>18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ובחזרה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לענייננו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עמדת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הנורמטיבית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שאומצה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בסעיף</w:t>
      </w:r>
      <w:r>
        <w:rPr>
          <w:szCs w:val="28"/>
          <w:rtl/>
        </w:rPr>
        <w:t xml:space="preserve"> </w:t>
      </w:r>
      <w:r>
        <w:rPr>
          <w:szCs w:val="28"/>
        </w:rPr>
        <w:t>3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תומכת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בבחירה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החלופית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הגילאים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נניח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שלסעיף</w:t>
      </w:r>
      <w:r>
        <w:rPr>
          <w:szCs w:val="28"/>
          <w:rtl/>
        </w:rPr>
        <w:t xml:space="preserve"> </w:t>
      </w:r>
      <w:r>
        <w:rPr>
          <w:szCs w:val="28"/>
        </w:rPr>
        <w:t>3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</w:t>
      </w:r>
      <w:r>
        <w:rPr>
          <w:szCs w:val="28"/>
          <w:rtl/>
        </w:rPr>
        <w:t>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תחולה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בעניינם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יהודים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שהראינו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המוצעת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נטועה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היטב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רואה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להבחין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בהקשר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עסקינן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שמזונותיהם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מוכרעים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האזרחי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שמזונותיהם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מוכרעים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 האישי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לפי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דעתי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שיקולים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אחידותהדין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והרמוניה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תומכים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בבירור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באימוץ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החלופית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תקנתתש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שתביא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כחייבים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ילדיהםבגילאי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יכולותיהם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היחסיות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מכללהמקורות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לרבות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הכנסה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עבודה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ועוד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בגילאים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51</w:t>
      </w:r>
      <w:r>
        <w:rPr>
          <w:szCs w:val="28"/>
          <w:rtl/>
        </w:rPr>
        <w:t>-</w:t>
      </w:r>
      <w:r>
        <w:rPr>
          <w:szCs w:val="28"/>
        </w:rPr>
        <w:t>81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יכולותיהם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היחסיות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בפסקה</w:t>
      </w:r>
      <w:r>
        <w:rPr>
          <w:szCs w:val="28"/>
          <w:rtl/>
        </w:rPr>
        <w:t xml:space="preserve"> </w:t>
      </w:r>
      <w:r>
        <w:rPr>
          <w:szCs w:val="28"/>
        </w:rPr>
        <w:t>02</w:t>
      </w:r>
      <w:r>
        <w:rPr>
          <w:szCs w:val="28"/>
          <w:rtl/>
        </w:rPr>
        <w:t xml:space="preserve">). </w:t>
      </w:r>
    </w:p>
    <w:p w14:paraId="0CFF9811" w14:textId="77777777" w:rsidR="002D5B6B" w:rsidRDefault="005438DA">
      <w:pPr>
        <w:spacing w:after="574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 xml:space="preserve">עיקרון טובת הילד </w:t>
      </w:r>
    </w:p>
    <w:p w14:paraId="4479751B" w14:textId="77777777" w:rsidR="002D5B6B" w:rsidRDefault="005438DA">
      <w:pPr>
        <w:ind w:left="0" w:right="26"/>
      </w:pPr>
      <w:r>
        <w:rPr>
          <w:szCs w:val="28"/>
        </w:rPr>
        <w:t>28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שיקול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מרכ</w:t>
      </w:r>
      <w:r>
        <w:rPr>
          <w:szCs w:val="28"/>
          <w:rtl/>
        </w:rPr>
        <w:t>זי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נוסף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התומך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באימוץ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החלופית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יחובו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כידוע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עיקרון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עיקרון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העל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החולש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בסוגיות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הנוגעות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לגורלו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פירוק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המשפחתי</w:t>
      </w:r>
      <w:r>
        <w:rPr>
          <w:szCs w:val="28"/>
          <w:rtl/>
        </w:rPr>
        <w:t xml:space="preserve"> (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10060</w:t>
      </w:r>
      <w:r>
        <w:rPr>
          <w:szCs w:val="28"/>
          <w:rtl/>
        </w:rPr>
        <w:t>/</w:t>
      </w:r>
      <w:r>
        <w:rPr>
          <w:szCs w:val="28"/>
        </w:rPr>
        <w:t>07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פלונית נ' פלוני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82</w:t>
      </w:r>
      <w:r>
        <w:rPr>
          <w:szCs w:val="28"/>
          <w:rtl/>
        </w:rPr>
        <w:t xml:space="preserve"> (</w:t>
      </w:r>
      <w:r>
        <w:rPr>
          <w:szCs w:val="28"/>
        </w:rPr>
        <w:t>8002</w:t>
      </w:r>
      <w:r>
        <w:rPr>
          <w:szCs w:val="28"/>
          <w:rtl/>
        </w:rPr>
        <w:t>.</w:t>
      </w:r>
      <w:r>
        <w:rPr>
          <w:szCs w:val="28"/>
        </w:rPr>
        <w:t>01</w:t>
      </w:r>
      <w:r>
        <w:rPr>
          <w:szCs w:val="28"/>
          <w:rtl/>
        </w:rPr>
        <w:t>.</w:t>
      </w:r>
      <w:r>
        <w:rPr>
          <w:szCs w:val="28"/>
        </w:rPr>
        <w:t>2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 </w:t>
      </w:r>
      <w:r>
        <w:rPr>
          <w:szCs w:val="28"/>
        </w:rPr>
        <w:t>70</w:t>
      </w:r>
      <w:r>
        <w:rPr>
          <w:szCs w:val="28"/>
          <w:rtl/>
        </w:rPr>
        <w:t>/</w:t>
      </w:r>
      <w:r>
        <w:rPr>
          <w:szCs w:val="28"/>
        </w:rPr>
        <w:t>06001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בהליך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נוסף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דנ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</w:p>
    <w:p w14:paraId="028E57BE" w14:textId="77777777" w:rsidR="002D5B6B" w:rsidRDefault="005438DA">
      <w:pPr>
        <w:spacing w:after="270"/>
        <w:ind w:left="0" w:right="26"/>
      </w:pPr>
      <w:r>
        <w:rPr>
          <w:szCs w:val="28"/>
        </w:rPr>
        <w:t>80</w:t>
      </w:r>
      <w:r>
        <w:rPr>
          <w:szCs w:val="28"/>
          <w:rtl/>
        </w:rPr>
        <w:t>/</w:t>
      </w:r>
      <w:r>
        <w:rPr>
          <w:szCs w:val="28"/>
        </w:rPr>
        <w:t>1029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פלוני נ' פלונית</w:t>
      </w:r>
      <w:r>
        <w:rPr>
          <w:szCs w:val="28"/>
          <w:rtl/>
        </w:rPr>
        <w:t xml:space="preserve"> (</w:t>
      </w:r>
      <w:r>
        <w:rPr>
          <w:szCs w:val="28"/>
        </w:rPr>
        <w:t>9002</w:t>
      </w:r>
      <w:r>
        <w:rPr>
          <w:szCs w:val="28"/>
          <w:rtl/>
        </w:rPr>
        <w:t>.</w:t>
      </w:r>
      <w:r>
        <w:rPr>
          <w:szCs w:val="28"/>
        </w:rPr>
        <w:t>4</w:t>
      </w:r>
      <w:r>
        <w:rPr>
          <w:szCs w:val="28"/>
          <w:rtl/>
        </w:rPr>
        <w:t>.</w:t>
      </w:r>
      <w:r>
        <w:rPr>
          <w:szCs w:val="28"/>
        </w:rPr>
        <w:t>5</w:t>
      </w:r>
      <w:r>
        <w:rPr>
          <w:szCs w:val="28"/>
          <w:rtl/>
        </w:rPr>
        <w:t xml:space="preserve">)). </w:t>
      </w:r>
      <w:r>
        <w:rPr>
          <w:szCs w:val="28"/>
          <w:rtl/>
        </w:rPr>
        <w:t>לאחרונה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הזדמן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לעמוד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טיבו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>:</w:t>
      </w:r>
    </w:p>
    <w:p w14:paraId="29C8B9B7" w14:textId="77777777" w:rsidR="002D5B6B" w:rsidRDefault="005438DA">
      <w:pPr>
        <w:spacing w:after="437" w:line="245" w:lineRule="auto"/>
        <w:ind w:left="1642" w:right="1323"/>
      </w:pPr>
      <w:r>
        <w:rPr>
          <w:szCs w:val="28"/>
          <w:rtl/>
        </w:rPr>
        <w:t>"</w:t>
      </w:r>
      <w:r>
        <w:rPr>
          <w:szCs w:val="28"/>
          <w:rtl/>
        </w:rPr>
        <w:t>עיקרון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מראשית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פסיקתו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אובייקט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השייך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להוריו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אינטרסים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עצמאיים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משלו</w:t>
      </w:r>
      <w:r>
        <w:rPr>
          <w:szCs w:val="28"/>
          <w:rtl/>
        </w:rPr>
        <w:t xml:space="preserve"> [...] </w:t>
      </w:r>
      <w:r>
        <w:rPr>
          <w:szCs w:val="28"/>
          <w:rtl/>
        </w:rPr>
        <w:t>זהו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בעל</w:t>
      </w:r>
      <w:r>
        <w:rPr>
          <w:szCs w:val="28"/>
          <w:rtl/>
        </w:rPr>
        <w:t xml:space="preserve">  '</w:t>
      </w:r>
      <w:r>
        <w:rPr>
          <w:szCs w:val="28"/>
          <w:rtl/>
        </w:rPr>
        <w:t>רקמה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פתוחה</w:t>
      </w:r>
      <w:r>
        <w:rPr>
          <w:szCs w:val="28"/>
          <w:rtl/>
        </w:rPr>
        <w:t xml:space="preserve">', </w:t>
      </w:r>
      <w:r>
        <w:rPr>
          <w:szCs w:val="28"/>
          <w:rtl/>
        </w:rPr>
        <w:t>שאליה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יוצקים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בעניינם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קטינים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המקרה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 '</w:t>
      </w:r>
      <w:r>
        <w:rPr>
          <w:szCs w:val="28"/>
          <w:rtl/>
        </w:rPr>
        <w:t>נשקל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בקפידה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מעגלים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שיקולים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שבמרכזם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שיקולים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חומריים</w:t>
      </w:r>
      <w:r>
        <w:rPr>
          <w:szCs w:val="28"/>
          <w:rtl/>
        </w:rPr>
        <w:t>-</w:t>
      </w:r>
      <w:r>
        <w:rPr>
          <w:szCs w:val="28"/>
          <w:rtl/>
        </w:rPr>
        <w:t>פיז</w:t>
      </w:r>
      <w:r>
        <w:rPr>
          <w:szCs w:val="28"/>
          <w:rtl/>
        </w:rPr>
        <w:t>יים</w:t>
      </w:r>
      <w:r>
        <w:rPr>
          <w:szCs w:val="28"/>
          <w:rtl/>
        </w:rPr>
        <w:t>-</w:t>
      </w:r>
      <w:r>
        <w:rPr>
          <w:szCs w:val="28"/>
          <w:rtl/>
        </w:rPr>
        <w:t>טבעיים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שיקולים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רוחניים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חברתיים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אתיים</w:t>
      </w:r>
      <w:r>
        <w:rPr>
          <w:szCs w:val="28"/>
          <w:rtl/>
        </w:rPr>
        <w:t>-</w:t>
      </w:r>
      <w:r>
        <w:rPr>
          <w:szCs w:val="28"/>
          <w:rtl/>
        </w:rPr>
        <w:t>מוסריים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שיקולי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בריאות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ושיקולים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נפשיים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שיקולים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בטווח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המיידי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ושיקולים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לעתיד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לבוא</w:t>
      </w:r>
      <w:r>
        <w:rPr>
          <w:szCs w:val="28"/>
          <w:rtl/>
        </w:rPr>
        <w:t xml:space="preserve">' [...] </w:t>
      </w:r>
      <w:r>
        <w:rPr>
          <w:szCs w:val="28"/>
          <w:rtl/>
        </w:rPr>
        <w:t>ההכרעה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יטיב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מורכבת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וסבוכה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זוהי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מלאכה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הדורשת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איזון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האינטרסים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והפרמטרים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הקטין</w:t>
      </w:r>
      <w:r>
        <w:rPr>
          <w:szCs w:val="28"/>
          <w:rtl/>
        </w:rPr>
        <w:t>" (</w:t>
      </w:r>
      <w:r>
        <w:rPr>
          <w:szCs w:val="28"/>
          <w:rtl/>
        </w:rPr>
        <w:t>רע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</w:rPr>
        <w:t>61</w:t>
      </w:r>
      <w:r>
        <w:rPr>
          <w:szCs w:val="28"/>
          <w:rtl/>
        </w:rPr>
        <w:t>/</w:t>
      </w:r>
      <w:r>
        <w:rPr>
          <w:szCs w:val="28"/>
        </w:rPr>
        <w:t>1143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פלוני נ' משרד הרווחה ירושלים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פסקאות</w:t>
      </w:r>
      <w:r>
        <w:rPr>
          <w:szCs w:val="28"/>
          <w:rtl/>
        </w:rPr>
        <w:t xml:space="preserve"> </w:t>
      </w:r>
      <w:r>
        <w:rPr>
          <w:szCs w:val="28"/>
        </w:rPr>
        <w:t>71</w:t>
      </w:r>
      <w:r>
        <w:rPr>
          <w:szCs w:val="28"/>
          <w:rtl/>
        </w:rPr>
        <w:t>-</w:t>
      </w:r>
      <w:r>
        <w:rPr>
          <w:szCs w:val="28"/>
        </w:rPr>
        <w:t>81</w:t>
      </w:r>
      <w:r>
        <w:rPr>
          <w:szCs w:val="28"/>
          <w:rtl/>
        </w:rPr>
        <w:t xml:space="preserve"> (</w:t>
      </w:r>
      <w:r>
        <w:rPr>
          <w:szCs w:val="28"/>
        </w:rPr>
        <w:t>6102</w:t>
      </w:r>
      <w:r>
        <w:rPr>
          <w:szCs w:val="28"/>
          <w:rtl/>
        </w:rPr>
        <w:t>.</w:t>
      </w:r>
      <w:r>
        <w:rPr>
          <w:szCs w:val="28"/>
        </w:rPr>
        <w:t>6</w:t>
      </w:r>
      <w:r>
        <w:rPr>
          <w:szCs w:val="28"/>
          <w:rtl/>
        </w:rPr>
        <w:t>.</w:t>
      </w:r>
      <w:r>
        <w:rPr>
          <w:szCs w:val="28"/>
        </w:rPr>
        <w:t>02</w:t>
      </w:r>
      <w:r>
        <w:rPr>
          <w:szCs w:val="28"/>
          <w:rtl/>
        </w:rPr>
        <w:t>)).</w:t>
      </w:r>
    </w:p>
    <w:p w14:paraId="148962F9" w14:textId="77777777" w:rsidR="002D5B6B" w:rsidRDefault="005438DA">
      <w:pPr>
        <w:spacing w:after="137"/>
        <w:ind w:left="0" w:right="26"/>
      </w:pPr>
      <w:r>
        <w:rPr>
          <w:szCs w:val="28"/>
        </w:rPr>
        <w:t>38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עיקרון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נזכר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במפורש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להבדיל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הכשרות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בפסקה</w:t>
      </w:r>
      <w:r>
        <w:rPr>
          <w:szCs w:val="28"/>
          <w:rtl/>
        </w:rPr>
        <w:t xml:space="preserve"> </w:t>
      </w:r>
      <w:r>
        <w:rPr>
          <w:szCs w:val="28"/>
        </w:rPr>
        <w:t>2</w:t>
      </w:r>
      <w:r>
        <w:rPr>
          <w:szCs w:val="28"/>
          <w:rtl/>
        </w:rPr>
        <w:t xml:space="preserve">),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מכריע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בסוגיית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דוגמה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מובהקת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לשליטת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בכיפה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הלכת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התביעה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העצמאית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שלפיה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קשור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בהסכם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שאליו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הגיעו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וזכה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לתוקף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אגב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אישור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ההסכם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לגופה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ובמובחן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מענייני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 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(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51</w:t>
      </w:r>
      <w:r>
        <w:rPr>
          <w:szCs w:val="28"/>
          <w:rtl/>
        </w:rPr>
        <w:t>/</w:t>
      </w:r>
      <w:r>
        <w:rPr>
          <w:szCs w:val="28"/>
        </w:rPr>
        <w:t>4893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פלונית נ' פלוני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</w:p>
    <w:p w14:paraId="75A6AB7E" w14:textId="77777777" w:rsidR="002D5B6B" w:rsidRDefault="005438DA">
      <w:pPr>
        <w:spacing w:after="473"/>
        <w:ind w:left="0" w:right="26"/>
      </w:pPr>
      <w:r>
        <w:rPr>
          <w:szCs w:val="28"/>
          <w:rtl/>
        </w:rPr>
        <w:t>יד</w:t>
      </w:r>
      <w:r>
        <w:rPr>
          <w:szCs w:val="28"/>
          <w:rtl/>
        </w:rPr>
        <w:t xml:space="preserve"> (</w:t>
      </w:r>
      <w:r>
        <w:rPr>
          <w:szCs w:val="28"/>
        </w:rPr>
        <w:t>6102</w:t>
      </w:r>
      <w:r>
        <w:rPr>
          <w:szCs w:val="28"/>
          <w:rtl/>
        </w:rPr>
        <w:t>.</w:t>
      </w:r>
      <w:r>
        <w:rPr>
          <w:szCs w:val="28"/>
        </w:rPr>
        <w:t>9</w:t>
      </w:r>
      <w:r>
        <w:rPr>
          <w:szCs w:val="28"/>
          <w:rtl/>
        </w:rPr>
        <w:t>.</w:t>
      </w:r>
      <w:r>
        <w:rPr>
          <w:szCs w:val="28"/>
        </w:rPr>
        <w:t>31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בע"ם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</w:rPr>
        <w:t>3984</w:t>
      </w:r>
      <w:r>
        <w:rPr>
          <w:rFonts w:ascii="Miriam" w:eastAsia="Miriam" w:hAnsi="Miriam" w:cs="Miriam"/>
          <w:sz w:val="24"/>
          <w:szCs w:val="24"/>
          <w:rtl/>
        </w:rPr>
        <w:t>/</w:t>
      </w:r>
      <w:r>
        <w:rPr>
          <w:rFonts w:ascii="Miriam" w:eastAsia="Miriam" w:hAnsi="Miriam" w:cs="Miriam"/>
          <w:sz w:val="24"/>
          <w:szCs w:val="24"/>
        </w:rPr>
        <w:t>15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בג</w:t>
      </w:r>
      <w:r>
        <w:rPr>
          <w:szCs w:val="28"/>
          <w:rtl/>
        </w:rPr>
        <w:t>"</w:t>
      </w:r>
      <w:r>
        <w:rPr>
          <w:szCs w:val="28"/>
          <w:rtl/>
        </w:rPr>
        <w:t>ץ</w:t>
      </w:r>
      <w:r>
        <w:rPr>
          <w:szCs w:val="28"/>
          <w:rtl/>
        </w:rPr>
        <w:t xml:space="preserve"> </w:t>
      </w:r>
      <w:r>
        <w:rPr>
          <w:szCs w:val="28"/>
        </w:rPr>
        <w:t>21</w:t>
      </w:r>
      <w:r>
        <w:rPr>
          <w:szCs w:val="28"/>
          <w:rtl/>
        </w:rPr>
        <w:t>/</w:t>
      </w:r>
      <w:r>
        <w:rPr>
          <w:szCs w:val="28"/>
        </w:rPr>
        <w:t>7044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פלוני נ' בית הדין הרבני הגדול לערעורים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15</w:t>
      </w:r>
      <w:r>
        <w:rPr>
          <w:szCs w:val="28"/>
          <w:rtl/>
        </w:rPr>
        <w:t xml:space="preserve"> (</w:t>
      </w:r>
      <w:r>
        <w:rPr>
          <w:szCs w:val="28"/>
        </w:rPr>
        <w:t>3102</w:t>
      </w:r>
      <w:r>
        <w:rPr>
          <w:szCs w:val="28"/>
          <w:rtl/>
        </w:rPr>
        <w:t>.</w:t>
      </w:r>
      <w:r>
        <w:rPr>
          <w:szCs w:val="28"/>
        </w:rPr>
        <w:t>2</w:t>
      </w:r>
      <w:r>
        <w:rPr>
          <w:szCs w:val="28"/>
          <w:rtl/>
        </w:rPr>
        <w:t>.</w:t>
      </w:r>
      <w:r>
        <w:rPr>
          <w:szCs w:val="28"/>
        </w:rPr>
        <w:t>7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rFonts w:ascii="Miriam" w:eastAsia="Miriam" w:hAnsi="Miriam" w:cs="Miriam"/>
          <w:sz w:val="24"/>
          <w:szCs w:val="24"/>
          <w:rtl/>
        </w:rPr>
        <w:t xml:space="preserve">בג"ץ </w:t>
      </w:r>
      <w:r>
        <w:rPr>
          <w:rFonts w:ascii="Miriam" w:eastAsia="Miriam" w:hAnsi="Miriam" w:cs="Miriam"/>
          <w:sz w:val="24"/>
          <w:szCs w:val="24"/>
        </w:rPr>
        <w:t>4407</w:t>
      </w:r>
      <w:r>
        <w:rPr>
          <w:rFonts w:ascii="Miriam" w:eastAsia="Miriam" w:hAnsi="Miriam" w:cs="Miriam"/>
          <w:sz w:val="24"/>
          <w:szCs w:val="24"/>
          <w:rtl/>
        </w:rPr>
        <w:t>/</w:t>
      </w:r>
      <w:r>
        <w:rPr>
          <w:rFonts w:ascii="Miriam" w:eastAsia="Miriam" w:hAnsi="Miriam" w:cs="Miriam"/>
          <w:sz w:val="24"/>
          <w:szCs w:val="24"/>
        </w:rPr>
        <w:t>12</w:t>
      </w:r>
      <w:r>
        <w:rPr>
          <w:szCs w:val="28"/>
          <w:rtl/>
        </w:rPr>
        <w:t xml:space="preserve">); 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7916</w:t>
      </w:r>
      <w:r>
        <w:rPr>
          <w:szCs w:val="28"/>
          <w:rtl/>
        </w:rPr>
        <w:t>/</w:t>
      </w:r>
      <w:r>
        <w:rPr>
          <w:szCs w:val="28"/>
        </w:rPr>
        <w:t>03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פלונית נ' פלוני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</w:t>
      </w:r>
      <w:r>
        <w:rPr>
          <w:szCs w:val="28"/>
          <w:rtl/>
        </w:rPr>
        <w:t>(</w:t>
      </w:r>
      <w:r>
        <w:rPr>
          <w:szCs w:val="28"/>
        </w:rPr>
        <w:t>5</w:t>
      </w:r>
      <w:r>
        <w:rPr>
          <w:szCs w:val="28"/>
          <w:rtl/>
        </w:rPr>
        <w:t xml:space="preserve">)  </w:t>
      </w:r>
      <w:r>
        <w:rPr>
          <w:szCs w:val="28"/>
        </w:rPr>
        <w:t>381</w:t>
      </w:r>
      <w:r>
        <w:rPr>
          <w:szCs w:val="28"/>
          <w:rtl/>
        </w:rPr>
        <w:t xml:space="preserve">, </w:t>
      </w:r>
      <w:r>
        <w:rPr>
          <w:szCs w:val="28"/>
        </w:rPr>
        <w:t>190</w:t>
      </w:r>
      <w:r>
        <w:rPr>
          <w:szCs w:val="28"/>
          <w:rtl/>
        </w:rPr>
        <w:t>-</w:t>
      </w:r>
      <w:r>
        <w:rPr>
          <w:szCs w:val="28"/>
        </w:rPr>
        <w:t>189</w:t>
      </w:r>
      <w:r>
        <w:rPr>
          <w:szCs w:val="28"/>
          <w:rtl/>
        </w:rPr>
        <w:t xml:space="preserve">  (</w:t>
      </w:r>
      <w:r>
        <w:rPr>
          <w:szCs w:val="28"/>
        </w:rPr>
        <w:t>5002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להרחבה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מוסד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התביעה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העצמאית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ומקורותיו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</w:t>
      </w:r>
      <w:r>
        <w:rPr>
          <w:szCs w:val="28"/>
          <w:rtl/>
        </w:rPr>
        <w:t>"</w:t>
      </w:r>
      <w:r>
        <w:rPr>
          <w:szCs w:val="28"/>
          <w:rtl/>
        </w:rPr>
        <w:t>ץ</w:t>
      </w:r>
      <w:r>
        <w:rPr>
          <w:szCs w:val="28"/>
          <w:rtl/>
        </w:rPr>
        <w:t xml:space="preserve"> </w:t>
      </w:r>
      <w:r>
        <w:rPr>
          <w:szCs w:val="28"/>
        </w:rPr>
        <w:t>21</w:t>
      </w:r>
      <w:r>
        <w:rPr>
          <w:szCs w:val="28"/>
          <w:rtl/>
        </w:rPr>
        <w:t>/</w:t>
      </w:r>
      <w:r>
        <w:rPr>
          <w:szCs w:val="28"/>
        </w:rPr>
        <w:t>7044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פסקאו</w:t>
      </w:r>
      <w:r>
        <w:rPr>
          <w:szCs w:val="28"/>
          <w:rtl/>
        </w:rPr>
        <w:t>ת</w:t>
      </w:r>
      <w:r>
        <w:rPr>
          <w:szCs w:val="28"/>
          <w:rtl/>
        </w:rPr>
        <w:t xml:space="preserve"> </w:t>
      </w:r>
      <w:r>
        <w:rPr>
          <w:szCs w:val="28"/>
        </w:rPr>
        <w:t>01</w:t>
      </w:r>
      <w:r>
        <w:rPr>
          <w:szCs w:val="28"/>
          <w:rtl/>
        </w:rPr>
        <w:t>-</w:t>
      </w:r>
      <w:r>
        <w:rPr>
          <w:szCs w:val="28"/>
        </w:rPr>
        <w:t>02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והאסמכתאות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שם</w:t>
      </w:r>
      <w:r>
        <w:rPr>
          <w:szCs w:val="28"/>
          <w:rtl/>
        </w:rPr>
        <w:t>).</w:t>
      </w:r>
      <w:r>
        <w:rPr>
          <w:rFonts w:ascii="Garamond" w:eastAsia="Garamond" w:hAnsi="Garamond" w:cs="Garamond"/>
          <w:sz w:val="24"/>
          <w:szCs w:val="24"/>
          <w:rtl/>
        </w:rPr>
        <w:t xml:space="preserve"> </w:t>
      </w:r>
      <w:r>
        <w:rPr>
          <w:szCs w:val="28"/>
          <w:rtl/>
        </w:rPr>
        <w:t>ביסודה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התביעה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העצמאית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ניצבת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בראש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ובראשונה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הדאגה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והחשש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בסערת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יגיעו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להסכמות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מיטיבות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עמו</w:t>
      </w:r>
      <w:r>
        <w:rPr>
          <w:szCs w:val="28"/>
          <w:rtl/>
        </w:rPr>
        <w:t>:</w:t>
      </w:r>
    </w:p>
    <w:p w14:paraId="160DF417" w14:textId="77777777" w:rsidR="002D5B6B" w:rsidRDefault="005438DA">
      <w:pPr>
        <w:spacing w:after="420" w:line="240" w:lineRule="auto"/>
        <w:ind w:left="1652" w:right="1323"/>
      </w:pPr>
      <w:r>
        <w:rPr>
          <w:szCs w:val="28"/>
          <w:rtl/>
        </w:rPr>
        <w:t>"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נמצאים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בהליכי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גירושין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חשש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החזקה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עומדת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נגד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מתקיימת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הנמצאים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בעיצומם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הליכי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ונאבקים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ענייניהם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הגט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עשויים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לעיתים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לקפח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במכוון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לדוגמה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חשש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'</w:t>
      </w:r>
      <w:r>
        <w:rPr>
          <w:szCs w:val="28"/>
          <w:rtl/>
        </w:rPr>
        <w:t>תקנה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הסכמתו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גט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בתמורה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להפחתת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 (</w:t>
      </w:r>
      <w:r>
        <w:rPr>
          <w:rFonts w:ascii="Miriam" w:eastAsia="Miriam" w:hAnsi="Miriam" w:cs="Miriam"/>
          <w:sz w:val="24"/>
          <w:szCs w:val="24"/>
          <w:rtl/>
        </w:rPr>
        <w:t>שם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11</w:t>
      </w:r>
      <w:r>
        <w:rPr>
          <w:szCs w:val="28"/>
          <w:rtl/>
        </w:rPr>
        <w:t xml:space="preserve"> ; 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51</w:t>
      </w:r>
      <w:r>
        <w:rPr>
          <w:szCs w:val="28"/>
          <w:rtl/>
        </w:rPr>
        <w:t>/</w:t>
      </w:r>
      <w:r>
        <w:rPr>
          <w:szCs w:val="28"/>
        </w:rPr>
        <w:t>4893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</w:t>
      </w:r>
      <w:r>
        <w:rPr>
          <w:szCs w:val="28"/>
          <w:rtl/>
        </w:rPr>
        <w:t xml:space="preserve">). </w:t>
      </w:r>
    </w:p>
    <w:p w14:paraId="3059DED0" w14:textId="77777777" w:rsidR="002D5B6B" w:rsidRDefault="005438DA">
      <w:pPr>
        <w:spacing w:after="484" w:line="359" w:lineRule="auto"/>
        <w:ind w:left="820" w:right="0" w:hanging="10"/>
        <w:jc w:val="left"/>
      </w:pPr>
      <w:r>
        <w:rPr>
          <w:szCs w:val="28"/>
          <w:rtl/>
        </w:rPr>
        <w:t>וגם</w:t>
      </w:r>
      <w:r>
        <w:rPr>
          <w:szCs w:val="28"/>
          <w:rtl/>
        </w:rPr>
        <w:t>:</w:t>
      </w:r>
    </w:p>
    <w:p w14:paraId="02C59DD8" w14:textId="77777777" w:rsidR="002D5B6B" w:rsidRDefault="005438DA">
      <w:pPr>
        <w:spacing w:after="40" w:line="241" w:lineRule="auto"/>
        <w:ind w:left="1642" w:right="1323"/>
      </w:pPr>
      <w:r>
        <w:rPr>
          <w:szCs w:val="28"/>
          <w:rtl/>
        </w:rPr>
        <w:t>"</w:t>
      </w:r>
      <w:r>
        <w:rPr>
          <w:szCs w:val="28"/>
          <w:rtl/>
        </w:rPr>
        <w:t>סעיף</w:t>
      </w:r>
      <w:r>
        <w:rPr>
          <w:szCs w:val="28"/>
          <w:rtl/>
        </w:rPr>
        <w:t xml:space="preserve"> </w:t>
      </w:r>
      <w:r>
        <w:rPr>
          <w:szCs w:val="28"/>
        </w:rPr>
        <w:t>21</w:t>
      </w:r>
      <w:r>
        <w:rPr>
          <w:szCs w:val="28"/>
          <w:rtl/>
        </w:rPr>
        <w:t xml:space="preserve"> [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הסעיף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הדורש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אישור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להסכם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שעניינו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קטין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ויתור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עליהם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ע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פ</w:t>
      </w:r>
      <w:r>
        <w:rPr>
          <w:szCs w:val="28"/>
          <w:rtl/>
        </w:rPr>
        <w:t xml:space="preserve">'] </w:t>
      </w:r>
      <w:r>
        <w:rPr>
          <w:szCs w:val="28"/>
          <w:rtl/>
        </w:rPr>
        <w:t>מבטא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דאגתה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החברה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לטובתו של הקטין ולהבטחת זכויותיו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ביחסיו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מגמה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עוברת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כחוט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בחקיקה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הישראלית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ויסודותיה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ספק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במידה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בתפיסות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השאובות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 [...]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שציינו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לכאורה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בהסכם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אולם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יתכנו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יגיע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>-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מסקנה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התנאים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שעליהם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הסכימו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מכוחם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מבק</w:t>
      </w:r>
      <w:r>
        <w:rPr>
          <w:szCs w:val="28"/>
          <w:rtl/>
        </w:rPr>
        <w:t>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לפרוק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>-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מרחיקי</w:t>
      </w:r>
      <w:r>
        <w:rPr>
          <w:szCs w:val="28"/>
          <w:rtl/>
        </w:rPr>
        <w:t>-</w:t>
      </w:r>
      <w:r>
        <w:rPr>
          <w:szCs w:val="28"/>
          <w:rtl/>
        </w:rPr>
        <w:t>לכת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במשמעותם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ובתוצאותיהם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כי יש בהם משום סיכול מגמתו של הדין ומשום פגיעה מהותית בהסדרים המונחים ביסודו ואשר בעזרתם מבקשת חברה נאורה להבטיח צרכיהם של קטינים ולשקוד על </w:t>
      </w:r>
    </w:p>
    <w:p w14:paraId="7245177F" w14:textId="77777777" w:rsidR="002D5B6B" w:rsidRDefault="005438DA">
      <w:pPr>
        <w:spacing w:line="253" w:lineRule="auto"/>
        <w:ind w:left="1642" w:right="1323"/>
      </w:pPr>
      <w:r>
        <w:rPr>
          <w:rFonts w:ascii="Miriam" w:eastAsia="Miriam" w:hAnsi="Miriam" w:cs="Miriam"/>
          <w:sz w:val="24"/>
          <w:szCs w:val="24"/>
          <w:rtl/>
        </w:rPr>
        <w:t xml:space="preserve">טובתם הכללית </w:t>
      </w:r>
      <w:r>
        <w:rPr>
          <w:szCs w:val="28"/>
          <w:rtl/>
        </w:rPr>
        <w:t xml:space="preserve">[...] </w:t>
      </w:r>
      <w:r>
        <w:rPr>
          <w:szCs w:val="28"/>
          <w:rtl/>
        </w:rPr>
        <w:t>אמת</w:t>
      </w:r>
      <w:r>
        <w:rPr>
          <w:szCs w:val="28"/>
          <w:rtl/>
        </w:rPr>
        <w:t>-</w:t>
      </w:r>
      <w:r>
        <w:rPr>
          <w:szCs w:val="28"/>
          <w:rtl/>
        </w:rPr>
        <w:t>המידה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לתקפותו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לפסלותו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שבפנינו</w:t>
      </w:r>
      <w:r>
        <w:rPr>
          <w:szCs w:val="28"/>
          <w:rtl/>
        </w:rPr>
        <w:t xml:space="preserve"> [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 – </w:t>
      </w:r>
      <w:r>
        <w:rPr>
          <w:szCs w:val="28"/>
          <w:rtl/>
        </w:rPr>
        <w:t>ע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פ</w:t>
      </w:r>
      <w:r>
        <w:rPr>
          <w:szCs w:val="28"/>
          <w:rtl/>
        </w:rPr>
        <w:t xml:space="preserve">']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ההסכם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ההסדרים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מהותי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ויסודי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צפויה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סכנה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מוחשית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להתנערות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מחובות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גיסא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ולפגיעה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בזכויותיו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הנהנה</w:t>
      </w:r>
      <w:r>
        <w:rPr>
          <w:szCs w:val="28"/>
          <w:rtl/>
        </w:rPr>
        <w:t>-</w:t>
      </w:r>
      <w:r>
        <w:rPr>
          <w:szCs w:val="28"/>
          <w:rtl/>
        </w:rPr>
        <w:t>בכוח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תקטין</w:t>
      </w:r>
      <w:r>
        <w:rPr>
          <w:szCs w:val="28"/>
          <w:rtl/>
        </w:rPr>
        <w:t xml:space="preserve"> [</w:t>
      </w:r>
      <w:r>
        <w:rPr>
          <w:szCs w:val="28"/>
          <w:rtl/>
        </w:rPr>
        <w:t>הקטין</w:t>
      </w:r>
      <w:r>
        <w:rPr>
          <w:szCs w:val="28"/>
          <w:rtl/>
        </w:rPr>
        <w:t xml:space="preserve">  – </w:t>
      </w:r>
      <w:r>
        <w:rPr>
          <w:szCs w:val="28"/>
          <w:rtl/>
        </w:rPr>
        <w:t>ע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פ</w:t>
      </w:r>
      <w:r>
        <w:rPr>
          <w:szCs w:val="28"/>
          <w:rtl/>
        </w:rPr>
        <w:t xml:space="preserve">']), </w:t>
      </w:r>
      <w:r>
        <w:rPr>
          <w:szCs w:val="28"/>
          <w:rtl/>
        </w:rPr>
        <w:t>מאידך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גיסא</w:t>
      </w:r>
      <w:r>
        <w:rPr>
          <w:szCs w:val="28"/>
          <w:rtl/>
        </w:rPr>
        <w:t>" (</w:t>
      </w:r>
      <w:r>
        <w:rPr>
          <w:szCs w:val="28"/>
          <w:rtl/>
        </w:rPr>
        <w:t>ע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</w:rPr>
        <w:t>614</w:t>
      </w:r>
      <w:r>
        <w:rPr>
          <w:szCs w:val="28"/>
          <w:rtl/>
        </w:rPr>
        <w:t>/</w:t>
      </w:r>
      <w:r>
        <w:rPr>
          <w:szCs w:val="28"/>
        </w:rPr>
        <w:t>76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פלמונית נ' אלמוני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>(</w:t>
      </w:r>
      <w:r>
        <w:rPr>
          <w:szCs w:val="28"/>
        </w:rPr>
        <w:t>3</w:t>
      </w:r>
      <w:r>
        <w:rPr>
          <w:szCs w:val="28"/>
          <w:rtl/>
        </w:rPr>
        <w:t xml:space="preserve">)  </w:t>
      </w:r>
      <w:r>
        <w:rPr>
          <w:szCs w:val="28"/>
        </w:rPr>
        <w:t>58</w:t>
      </w:r>
      <w:r>
        <w:rPr>
          <w:szCs w:val="28"/>
          <w:rtl/>
        </w:rPr>
        <w:t xml:space="preserve">, </w:t>
      </w:r>
      <w:r>
        <w:rPr>
          <w:szCs w:val="28"/>
        </w:rPr>
        <w:t>49</w:t>
      </w:r>
      <w:r>
        <w:rPr>
          <w:szCs w:val="28"/>
          <w:rtl/>
        </w:rPr>
        <w:t>-</w:t>
      </w:r>
      <w:r>
        <w:rPr>
          <w:szCs w:val="28"/>
        </w:rPr>
        <w:t>69</w:t>
      </w:r>
      <w:r>
        <w:rPr>
          <w:szCs w:val="28"/>
          <w:rtl/>
        </w:rPr>
        <w:t xml:space="preserve"> </w:t>
      </w:r>
    </w:p>
    <w:p w14:paraId="5FA34D89" w14:textId="77777777" w:rsidR="002D5B6B" w:rsidRDefault="005438DA">
      <w:pPr>
        <w:pStyle w:val="2"/>
        <w:ind w:left="5867"/>
      </w:pPr>
      <w:proofErr w:type="gramStart"/>
      <w:r>
        <w:t>.(</w:t>
      </w:r>
      <w:proofErr w:type="gramEnd"/>
      <w:r>
        <w:t>(1977)</w:t>
      </w:r>
    </w:p>
    <w:p w14:paraId="16E26EFE" w14:textId="77777777" w:rsidR="002D5B6B" w:rsidRDefault="005438DA">
      <w:pPr>
        <w:spacing w:after="432"/>
        <w:ind w:left="0" w:right="26"/>
      </w:pPr>
      <w:r>
        <w:rPr>
          <w:szCs w:val="28"/>
        </w:rPr>
        <w:t>48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השאלה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שלפנינו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 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אילו 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הפרשנויות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האפשריות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לתקנת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דתיטיב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להגשים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המוסיפהלהטיל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בלעדי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המאפשרתלקבוע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תחול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שהחלוקה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ממכלול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העומדים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לרשותם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מושג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מורכב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הקשר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תלויה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בנסיבותיו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ומושפעת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ממכלול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</w:t>
      </w:r>
      <w:r>
        <w:rPr>
          <w:szCs w:val="28"/>
          <w:rtl/>
        </w:rPr>
        <w:t>ורמים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דווקא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גשמיים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לצורך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דיוננו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אתמקד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בעיקר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מנקודת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המבט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הגשמית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כלומר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הפרשנויות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האפשריות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תיטיב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להבטיח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יוסיפו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לדאוג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לסיפוק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מלוא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הגשמיים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הבטחת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נאותה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הניתן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שתומך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בהתפתחותו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הגופנית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והנפשית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ויוצר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מירב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ההזדמנויות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האפשרויות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סעיף</w:t>
      </w:r>
      <w:r>
        <w:rPr>
          <w:szCs w:val="28"/>
          <w:rtl/>
        </w:rPr>
        <w:t xml:space="preserve"> </w:t>
      </w:r>
      <w:r>
        <w:rPr>
          <w:szCs w:val="28"/>
        </w:rPr>
        <w:t>27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לאמנת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האו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זכויות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שצוטט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לעיל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במיוחד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נוכח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הפגיעה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הצפויה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הנובעת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משאבים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</w:t>
      </w:r>
      <w:r>
        <w:rPr>
          <w:szCs w:val="28"/>
          <w:rtl/>
        </w:rPr>
        <w:t>שפחתי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נדרשים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משקי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>.</w:t>
      </w:r>
    </w:p>
    <w:p w14:paraId="07C8C12C" w14:textId="77777777" w:rsidR="002D5B6B" w:rsidRDefault="005438DA">
      <w:pPr>
        <w:spacing w:after="432"/>
        <w:ind w:left="0" w:right="26"/>
      </w:pPr>
      <w:r>
        <w:rPr>
          <w:szCs w:val="28"/>
        </w:rPr>
        <w:t>58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מובן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להכרעה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תיוודע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השפעה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רחבה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הבחינה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מתמקדת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בהיבטים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הכספיים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ממש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עשויה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להשפיע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שבו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תתפקד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למעשה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למשל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תידרש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מיוחדת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מסופקת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במהלך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העניינים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הרגיל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מההורים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עשויה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להשפיע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עצימות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הסכסוך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ודאי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השפעה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הלאה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ואולם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השיקולים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האחרונים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תלויים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בנסיבותיה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הפרטנ</w:t>
      </w:r>
      <w:r>
        <w:rPr>
          <w:szCs w:val="28"/>
          <w:rtl/>
        </w:rPr>
        <w:t>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עומדים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ברקע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עשויים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להטות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לכיוונים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לגופו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במובנה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מחייבת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הפחות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המשאבים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המקורות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עבודה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תיעשה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שיבטי</w:t>
      </w:r>
      <w:r>
        <w:rPr>
          <w:szCs w:val="28"/>
          <w:rtl/>
        </w:rPr>
        <w:t>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סיפוק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הגשמיים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המרבית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האפשרית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נאותה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הניתן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לפיכך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סבורני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מובן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בסיסי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הגם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ממצה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צריך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להנחות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לבחירה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בנודע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>.</w:t>
      </w:r>
    </w:p>
    <w:p w14:paraId="3BA75F9F" w14:textId="77777777" w:rsidR="002D5B6B" w:rsidRDefault="005438DA">
      <w:pPr>
        <w:spacing w:after="435"/>
        <w:ind w:left="0" w:right="26"/>
      </w:pPr>
      <w:r>
        <w:rPr>
          <w:szCs w:val="28"/>
        </w:rPr>
        <w:t>68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טרם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נפנה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לבחינה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בפרספקטיבה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חשוב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להתעכב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המציאות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הייחודית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שיוצרת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מקוימת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ודקדוקיה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יוצרת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חלוקה שוויונית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</w:t>
      </w:r>
      <w:r>
        <w:rPr>
          <w:szCs w:val="28"/>
          <w:rtl/>
        </w:rPr>
        <w:t xml:space="preserve">. </w:t>
      </w:r>
      <w:proofErr w:type="spellStart"/>
      <w:r>
        <w:rPr>
          <w:szCs w:val="28"/>
          <w:rtl/>
        </w:rPr>
        <w:t>במסגרתהנדרש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למלא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התפקידים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>מתחייבים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במחציתהחודש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שבה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שוהה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העניין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שיסיע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אתהילד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הספר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החוגים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החברים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מוקדם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ממקום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עבודתובימים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הרלוונטיים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להתפנות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לטיפול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בילד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יתקין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ארוחות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יסייע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בהכנת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שיעורי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ויוודא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מתכונן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למבחניו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יקלח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ויכבס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המלוכלכים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יידרש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לאלתר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כשיתברר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ערב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מאוחרת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לרכוש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דרושה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הספר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להפסיד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להישאר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החולה</w:t>
      </w:r>
      <w:r>
        <w:rPr>
          <w:szCs w:val="28"/>
          <w:rtl/>
        </w:rPr>
        <w:t xml:space="preserve">. </w:t>
      </w:r>
    </w:p>
    <w:p w14:paraId="1F0C17CD" w14:textId="77777777" w:rsidR="002D5B6B" w:rsidRDefault="005438DA">
      <w:pPr>
        <w:spacing w:after="432"/>
        <w:ind w:left="0" w:right="26"/>
      </w:pPr>
      <w:r>
        <w:rPr>
          <w:szCs w:val="28"/>
        </w:rPr>
        <w:t>78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כפועל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מטילה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מוגבר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זהה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מבחינת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היקף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הפוטנציאלי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מכיוון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מתגורר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מחצית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החודש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במפגשים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בהלנה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נקודתית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בלבד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נדרש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לבנות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שלם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</w:t>
      </w:r>
      <w:r>
        <w:rPr>
          <w:szCs w:val="28"/>
          <w:rtl/>
        </w:rPr>
        <w:t>לד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עליו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לדאוג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לכתחילה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כלומר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בדרך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לשכור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גדולה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לרכוש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הציוד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הבסיסי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בביתו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כגון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מיטה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ומצעים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וכמות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למלאו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שולחן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כתיבה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רחצה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ושאר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חפצים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יסודיים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>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זקוק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נדרש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לספק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הגשמיים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השוטפים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במהלך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שהייתו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עמו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מזון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השוטפת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כגון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חשמל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פעילות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פנאי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מזדמנת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הצהריים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וכדומה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מכאן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שבמצב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מספק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מחצית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החודש</w:t>
      </w:r>
      <w:r>
        <w:rPr>
          <w:szCs w:val="28"/>
          <w:rtl/>
        </w:rPr>
        <w:t xml:space="preserve">. </w:t>
      </w:r>
    </w:p>
    <w:p w14:paraId="2DF9E06D" w14:textId="77777777" w:rsidR="002D5B6B" w:rsidRDefault="005438DA">
      <w:pPr>
        <w:spacing w:after="433"/>
        <w:ind w:left="0" w:right="26"/>
      </w:pPr>
      <w:r>
        <w:rPr>
          <w:szCs w:val="28"/>
        </w:rPr>
        <w:t>88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ועוד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בניגוד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להנחה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האינטואיטיבית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העובדה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שוהה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מחצית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החודש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מביאה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לחיסכון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מחצית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הכוללת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ההוצאה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מדור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שכר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</w:t>
      </w:r>
      <w:r>
        <w:rPr>
          <w:szCs w:val="28"/>
          <w:rtl/>
        </w:rPr>
        <w:t>רה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מיסי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ארנונה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וועד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)  – </w:t>
      </w:r>
      <w:r>
        <w:rPr>
          <w:szCs w:val="28"/>
          <w:rtl/>
        </w:rPr>
        <w:t>אחת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המשמעותיות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במרבית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משקי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בישראל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אינן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פוחתות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כתוצאה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שוהה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מחצית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החודש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המושפעות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מצריכה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שוטפת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כגון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חשמל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וגז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בישול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קי</w:t>
      </w:r>
      <w:r>
        <w:rPr>
          <w:szCs w:val="28"/>
          <w:rtl/>
        </w:rPr>
        <w:t>טון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מוגבל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בלבד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לכתחילה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להניח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הצריכה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הישירה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מחצית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הצריכה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הביתית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ועוד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דומה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בסעיף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מזון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מרכזית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במשקי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בישראל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העובדה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נמצא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מחצית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החודש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תביא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לקיצוץ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מחצית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בהו</w:t>
      </w:r>
      <w:r>
        <w:rPr>
          <w:szCs w:val="28"/>
          <w:rtl/>
        </w:rPr>
        <w:t>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אמנם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בסך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הכל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במהלך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החודש יידרש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להכין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פחות</w:t>
      </w:r>
      <w:r>
        <w:rPr>
          <w:szCs w:val="28"/>
          <w:rtl/>
        </w:rPr>
        <w:t>"</w:t>
      </w:r>
      <w:r>
        <w:rPr>
          <w:szCs w:val="28"/>
          <w:rtl/>
        </w:rPr>
        <w:t>מנות</w:t>
      </w:r>
      <w:proofErr w:type="spellEnd"/>
      <w:r>
        <w:rPr>
          <w:szCs w:val="28"/>
          <w:rtl/>
        </w:rPr>
        <w:t xml:space="preserve">" </w:t>
      </w:r>
      <w:r>
        <w:rPr>
          <w:szCs w:val="28"/>
          <w:rtl/>
        </w:rPr>
        <w:t>לילד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בהשוואה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שוהה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בלעדי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עדיין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ישלשער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נמצא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ההוצאה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תשקף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עלותשאיננה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בדיוק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מחצית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הצריכה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יר</w:t>
      </w:r>
      <w:r>
        <w:rPr>
          <w:szCs w:val="28"/>
          <w:rtl/>
        </w:rPr>
        <w:t>כוש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חבילת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גבינה</w:t>
      </w:r>
      <w:r>
        <w:rPr>
          <w:szCs w:val="28"/>
          <w:rtl/>
        </w:rPr>
        <w:t xml:space="preserve">, </w:t>
      </w:r>
      <w:proofErr w:type="spellStart"/>
      <w:r>
        <w:rPr>
          <w:szCs w:val="28"/>
          <w:rtl/>
        </w:rPr>
        <w:t>קרטוןחלב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וכיכר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ולא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מחציתם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השופטת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י' שבח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בעמ</w:t>
      </w:r>
      <w:r>
        <w:rPr>
          <w:szCs w:val="28"/>
          <w:rtl/>
        </w:rPr>
        <w:t>"</w:t>
      </w:r>
      <w:r>
        <w:rPr>
          <w:szCs w:val="28"/>
          <w:rtl/>
        </w:rPr>
        <w:t>ש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41</w:t>
      </w:r>
      <w:r>
        <w:rPr>
          <w:szCs w:val="28"/>
          <w:rtl/>
        </w:rPr>
        <w:t>-</w:t>
      </w:r>
      <w:r>
        <w:rPr>
          <w:szCs w:val="28"/>
        </w:rPr>
        <w:t>50</w:t>
      </w:r>
      <w:r>
        <w:rPr>
          <w:szCs w:val="28"/>
          <w:rtl/>
        </w:rPr>
        <w:t>-</w:t>
      </w:r>
      <w:r>
        <w:rPr>
          <w:szCs w:val="28"/>
        </w:rPr>
        <w:t>0811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7</w:t>
      </w:r>
      <w:r>
        <w:rPr>
          <w:szCs w:val="28"/>
          <w:rtl/>
        </w:rPr>
        <w:t xml:space="preserve">; </w:t>
      </w:r>
      <w:r>
        <w:rPr>
          <w:rFonts w:ascii="Miriam" w:eastAsia="Miriam" w:hAnsi="Miriam" w:cs="Miriam"/>
          <w:sz w:val="24"/>
          <w:szCs w:val="24"/>
          <w:rtl/>
        </w:rPr>
        <w:t xml:space="preserve">הלפרין-קדרי, הורוביץ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וזילברברג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9521</w:t>
      </w:r>
      <w:r>
        <w:rPr>
          <w:szCs w:val="28"/>
          <w:rtl/>
        </w:rPr>
        <w:t>-</w:t>
      </w:r>
      <w:r>
        <w:rPr>
          <w:szCs w:val="28"/>
        </w:rPr>
        <w:t>0621</w:t>
      </w:r>
      <w:r>
        <w:rPr>
          <w:szCs w:val="28"/>
          <w:rtl/>
        </w:rPr>
        <w:t xml:space="preserve">). </w:t>
      </w:r>
    </w:p>
    <w:p w14:paraId="66237DFA" w14:textId="77777777" w:rsidR="002D5B6B" w:rsidRDefault="005438DA">
      <w:pPr>
        <w:spacing w:after="421" w:line="359" w:lineRule="auto"/>
        <w:ind w:left="5" w:right="0" w:hanging="10"/>
        <w:jc w:val="left"/>
      </w:pPr>
      <w:r>
        <w:rPr>
          <w:szCs w:val="28"/>
        </w:rPr>
        <w:t>98</w:t>
      </w:r>
      <w:r>
        <w:rPr>
          <w:szCs w:val="28"/>
          <w:rtl/>
        </w:rPr>
        <w:t>.</w:t>
      </w:r>
      <w:r>
        <w:rPr>
          <w:szCs w:val="28"/>
          <w:rtl/>
        </w:rPr>
        <w:tab/>
        <w:t>לבסוף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עשויה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לפחות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לשינוי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בהיקף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המשר</w:t>
      </w:r>
      <w:r>
        <w:rPr>
          <w:szCs w:val="28"/>
          <w:rtl/>
        </w:rPr>
        <w:t>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פנוי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למחויבות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הנובעת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ממנה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העלול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לפגוע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הנוכחית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פגיעה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בפוטנציאל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ההשתכרות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העתידי</w:t>
      </w:r>
      <w:r>
        <w:rPr>
          <w:szCs w:val="28"/>
          <w:rtl/>
        </w:rPr>
        <w:t xml:space="preserve"> (</w:t>
      </w:r>
      <w:r>
        <w:rPr>
          <w:rFonts w:ascii="Miriam" w:eastAsia="Miriam" w:hAnsi="Miriam" w:cs="Miriam"/>
          <w:sz w:val="24"/>
          <w:szCs w:val="24"/>
          <w:rtl/>
        </w:rPr>
        <w:t>הקר והלפרין-קדרי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rFonts w:ascii="Century" w:eastAsia="Century" w:hAnsi="Century" w:cs="Century"/>
          <w:sz w:val="22"/>
        </w:rPr>
        <w:t>148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צפויה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להגדיל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המשפחתי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מסוימים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לקי</w:t>
      </w:r>
      <w:r>
        <w:rPr>
          <w:szCs w:val="28"/>
          <w:rtl/>
        </w:rPr>
        <w:t>טון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ההכנסה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המשפחתי</w:t>
      </w:r>
      <w:r>
        <w:rPr>
          <w:szCs w:val="28"/>
          <w:rtl/>
        </w:rPr>
        <w:t>.</w:t>
      </w:r>
    </w:p>
    <w:p w14:paraId="7AA4CB7D" w14:textId="77777777" w:rsidR="002D5B6B" w:rsidRDefault="005438DA">
      <w:pPr>
        <w:spacing w:after="421" w:line="359" w:lineRule="auto"/>
        <w:ind w:left="277" w:right="0" w:hanging="282"/>
        <w:jc w:val="left"/>
      </w:pPr>
      <w:r>
        <w:rPr>
          <w:szCs w:val="28"/>
          <w:rtl/>
        </w:rPr>
        <w:t>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ועוד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נראית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המלצתה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ועדת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שיפמן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שלפיה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מחייבת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יזכה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</w:t>
      </w:r>
      <w:r>
        <w:rPr>
          <w:szCs w:val="28"/>
          <w:rtl/>
        </w:rPr>
        <w:t>"</w:t>
      </w:r>
      <w:r>
        <w:rPr>
          <w:szCs w:val="28"/>
          <w:rtl/>
        </w:rPr>
        <w:t>תנאים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משפחתיים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דומים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הבתים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בפסקה</w:t>
      </w:r>
      <w:r>
        <w:rPr>
          <w:szCs w:val="28"/>
          <w:rtl/>
        </w:rPr>
        <w:t xml:space="preserve"> </w:t>
      </w:r>
      <w:r>
        <w:rPr>
          <w:szCs w:val="28"/>
        </w:rPr>
        <w:t>27</w:t>
      </w:r>
      <w:r>
        <w:rPr>
          <w:szCs w:val="28"/>
          <w:rtl/>
        </w:rPr>
        <w:t xml:space="preserve">),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הפחות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יסופקו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</w:t>
      </w:r>
      <w:r>
        <w:rPr>
          <w:szCs w:val="28"/>
          <w:rtl/>
        </w:rPr>
        <w:t>תים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כשהצרכים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יסופקו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ליכולתם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>.</w:t>
      </w:r>
    </w:p>
    <w:p w14:paraId="1F1F7B4A" w14:textId="77777777" w:rsidR="002D5B6B" w:rsidRDefault="005438DA">
      <w:pPr>
        <w:spacing w:after="507" w:line="359" w:lineRule="auto"/>
        <w:ind w:left="195" w:right="0" w:hanging="200"/>
        <w:jc w:val="left"/>
      </w:pP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להבטיח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והאם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יהיו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משאבים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סיפוק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מלוא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המשאבים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הדרושים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לסיפוק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הנוספים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</w:t>
      </w:r>
      <w:r>
        <w:rPr>
          <w:szCs w:val="28"/>
          <w:rtl/>
        </w:rPr>
        <w:t>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בפרקי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שוהה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מהם</w:t>
      </w:r>
      <w:r>
        <w:rPr>
          <w:szCs w:val="28"/>
          <w:rtl/>
        </w:rPr>
        <w:t xml:space="preserve">. </w:t>
      </w:r>
    </w:p>
    <w:p w14:paraId="15C9898C" w14:textId="77777777" w:rsidR="002D5B6B" w:rsidRDefault="005438DA">
      <w:pPr>
        <w:spacing w:after="433"/>
        <w:ind w:left="0" w:right="26"/>
      </w:pPr>
      <w:r>
        <w:rPr>
          <w:szCs w:val="28"/>
        </w:rPr>
        <w:t>09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הפרשנות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הנוהגת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מאפשרת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פרטנית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שכזו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כזכור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מביאה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מחויב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וכשברור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ניכרות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השכיח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הבלעדית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העיקרית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לאם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כשמצבה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נחות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הנושאת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ברובם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הגדול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ויביא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</w:t>
      </w:r>
      <w:r>
        <w:rPr>
          <w:szCs w:val="28"/>
          <w:rtl/>
        </w:rPr>
        <w:t>רב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המשאבים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הדרושים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לידיה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במיוחד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ערב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מפרנס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עיקרי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ושכרו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בצורה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ניכרת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(</w:t>
      </w:r>
      <w:r>
        <w:rPr>
          <w:rFonts w:ascii="Miriam" w:eastAsia="Miriam" w:hAnsi="Miriam" w:cs="Miriam"/>
          <w:sz w:val="24"/>
          <w:szCs w:val="24"/>
          <w:rtl/>
        </w:rPr>
        <w:t>והלפרין-קדרי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851</w:t>
      </w:r>
      <w:r>
        <w:rPr>
          <w:szCs w:val="28"/>
          <w:rtl/>
        </w:rPr>
        <w:t>-</w:t>
      </w:r>
      <w:r>
        <w:rPr>
          <w:szCs w:val="28"/>
        </w:rPr>
        <w:t>061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לעומת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הפיזיתהיא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כשמצבה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שקול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למצבו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טובממנו</w:t>
      </w:r>
      <w:proofErr w:type="spellEnd"/>
      <w:r>
        <w:rPr>
          <w:szCs w:val="28"/>
          <w:rtl/>
        </w:rPr>
        <w:t xml:space="preserve">; </w:t>
      </w:r>
      <w:r>
        <w:rPr>
          <w:szCs w:val="28"/>
          <w:rtl/>
        </w:rPr>
        <w:t>וכששני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נדרשים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במהלך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החודש</w:t>
      </w:r>
      <w:r>
        <w:rPr>
          <w:szCs w:val="28"/>
          <w:rtl/>
        </w:rPr>
        <w:t xml:space="preserve">, </w:t>
      </w:r>
      <w:proofErr w:type="spellStart"/>
      <w:r>
        <w:rPr>
          <w:szCs w:val="28"/>
          <w:rtl/>
        </w:rPr>
        <w:t>הדיןהקיים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עלול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לפגוע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ולדלדל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משאבי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יתר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עלהמידה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פגיעה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ביכולתו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חלקו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זמן</w:t>
      </w:r>
      <w:r>
        <w:rPr>
          <w:szCs w:val="28"/>
          <w:rtl/>
        </w:rPr>
        <w:t>.</w:t>
      </w:r>
    </w:p>
    <w:p w14:paraId="6FAE7428" w14:textId="77777777" w:rsidR="002D5B6B" w:rsidRDefault="005438DA">
      <w:pPr>
        <w:ind w:left="0" w:right="26"/>
      </w:pPr>
      <w:r>
        <w:rPr>
          <w:szCs w:val="28"/>
        </w:rPr>
        <w:t>19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הדברים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מומחשים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היטב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בנתו</w:t>
      </w:r>
      <w:r>
        <w:rPr>
          <w:szCs w:val="28"/>
          <w:rtl/>
        </w:rPr>
        <w:t>ני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51</w:t>
      </w:r>
      <w:r>
        <w:rPr>
          <w:szCs w:val="28"/>
          <w:rtl/>
        </w:rPr>
        <w:t>/</w:t>
      </w:r>
      <w:r>
        <w:rPr>
          <w:szCs w:val="28"/>
        </w:rPr>
        <w:t>919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שפורטו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בפסקה</w:t>
      </w:r>
      <w:r>
        <w:rPr>
          <w:szCs w:val="28"/>
          <w:rtl/>
        </w:rPr>
        <w:t xml:space="preserve"> </w:t>
      </w:r>
      <w:r>
        <w:rPr>
          <w:szCs w:val="28"/>
        </w:rPr>
        <w:t>63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שהראינו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בניכוי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ממשכורתם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נותרים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המשיבה</w:t>
      </w:r>
      <w:r>
        <w:rPr>
          <w:szCs w:val="28"/>
          <w:rtl/>
        </w:rPr>
        <w:t xml:space="preserve"> </w:t>
      </w:r>
      <w:r>
        <w:rPr>
          <w:szCs w:val="28"/>
        </w:rPr>
        <w:t>597</w:t>
      </w:r>
      <w:r>
        <w:rPr>
          <w:szCs w:val="28"/>
          <w:rtl/>
        </w:rPr>
        <w:t>,</w:t>
      </w:r>
      <w:r>
        <w:rPr>
          <w:szCs w:val="28"/>
        </w:rPr>
        <w:t>8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ואילו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המערער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נותרים</w:t>
      </w:r>
      <w:r>
        <w:rPr>
          <w:szCs w:val="28"/>
          <w:rtl/>
        </w:rPr>
        <w:t xml:space="preserve"> </w:t>
      </w:r>
      <w:r>
        <w:rPr>
          <w:szCs w:val="28"/>
        </w:rPr>
        <w:t>764</w:t>
      </w:r>
      <w:r>
        <w:rPr>
          <w:szCs w:val="28"/>
          <w:rtl/>
        </w:rPr>
        <w:t>,</w:t>
      </w:r>
      <w:r>
        <w:rPr>
          <w:szCs w:val="28"/>
        </w:rPr>
        <w:t>6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המערער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למשיבה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בסך</w:t>
      </w:r>
      <w:r>
        <w:rPr>
          <w:szCs w:val="28"/>
          <w:rtl/>
        </w:rPr>
        <w:t xml:space="preserve">  </w:t>
      </w:r>
      <w:r>
        <w:rPr>
          <w:szCs w:val="28"/>
        </w:rPr>
        <w:t>578</w:t>
      </w:r>
      <w:r>
        <w:rPr>
          <w:szCs w:val="28"/>
          <w:rtl/>
        </w:rPr>
        <w:t>,</w:t>
      </w:r>
      <w:r>
        <w:rPr>
          <w:szCs w:val="28"/>
        </w:rPr>
        <w:t>2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חודש</w:t>
      </w:r>
      <w:r>
        <w:rPr>
          <w:szCs w:val="28"/>
          <w:rtl/>
        </w:rPr>
        <w:t xml:space="preserve">  –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כאמור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נפסקו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גישת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ההפחתה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>מרבית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%</w:t>
      </w:r>
      <w:r>
        <w:rPr>
          <w:szCs w:val="28"/>
        </w:rPr>
        <w:t>05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והמדור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יחד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נותר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המערער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</w:rPr>
        <w:t>295</w:t>
      </w:r>
      <w:r>
        <w:rPr>
          <w:szCs w:val="28"/>
          <w:rtl/>
        </w:rPr>
        <w:t>,</w:t>
      </w:r>
      <w:r>
        <w:rPr>
          <w:szCs w:val="28"/>
        </w:rPr>
        <w:t>3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בלבד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לסיפוק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השוטפים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שלושת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במחצית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החודש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לעומת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המשיבה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ישנם</w:t>
      </w:r>
      <w:r>
        <w:rPr>
          <w:szCs w:val="28"/>
          <w:rtl/>
        </w:rPr>
        <w:t xml:space="preserve">  </w:t>
      </w:r>
      <w:r>
        <w:rPr>
          <w:szCs w:val="28"/>
        </w:rPr>
        <w:t>076</w:t>
      </w:r>
      <w:r>
        <w:rPr>
          <w:szCs w:val="28"/>
          <w:rtl/>
        </w:rPr>
        <w:t>,</w:t>
      </w:r>
      <w:r>
        <w:rPr>
          <w:szCs w:val="28"/>
        </w:rPr>
        <w:t>11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ממש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בנתונים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המערער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לספק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מלו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שוהים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נופלת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בהרבה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מיכולתה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המערערת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שנוצר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משמעותי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הבתים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לפגוע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ראשית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רמת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מחצית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החודש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חודש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נחותה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בהשוואה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בכוחו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לספק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לכתחיל</w:t>
      </w:r>
      <w:r>
        <w:rPr>
          <w:szCs w:val="28"/>
          <w:rtl/>
        </w:rPr>
        <w:t>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אלמלא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מחויב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שנית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לשלול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הבתים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השפעה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רגשית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ונפשית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יחסיהם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מההורים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שיתוף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מצדם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וראו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נתוני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הדוגמה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שהובאה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</w:t>
      </w:r>
      <w:r>
        <w:rPr>
          <w:szCs w:val="28"/>
          <w:rtl/>
        </w:rPr>
        <w:t>סקאות</w:t>
      </w:r>
      <w:r>
        <w:rPr>
          <w:szCs w:val="28"/>
          <w:rtl/>
        </w:rPr>
        <w:t xml:space="preserve"> </w:t>
      </w:r>
      <w:r>
        <w:rPr>
          <w:szCs w:val="28"/>
        </w:rPr>
        <w:t>5</w:t>
      </w:r>
      <w:r>
        <w:rPr>
          <w:szCs w:val="28"/>
          <w:rtl/>
        </w:rPr>
        <w:t>-</w:t>
      </w:r>
      <w:r>
        <w:rPr>
          <w:szCs w:val="28"/>
        </w:rPr>
        <w:t>8</w:t>
      </w:r>
      <w:r>
        <w:rPr>
          <w:szCs w:val="28"/>
          <w:rtl/>
        </w:rPr>
        <w:t xml:space="preserve">). </w:t>
      </w:r>
    </w:p>
    <w:p w14:paraId="12AB1A7F" w14:textId="77777777" w:rsidR="002D5B6B" w:rsidRDefault="005438DA">
      <w:pPr>
        <w:spacing w:after="507" w:line="359" w:lineRule="auto"/>
        <w:ind w:left="5" w:right="0" w:hanging="10"/>
        <w:jc w:val="left"/>
      </w:pPr>
      <w:r>
        <w:rPr>
          <w:szCs w:val="28"/>
          <w:rtl/>
        </w:rPr>
        <w:t>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נשכח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המערער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תיפול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בהכרח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המשיבה</w:t>
      </w:r>
      <w:r>
        <w:rPr>
          <w:szCs w:val="28"/>
          <w:rtl/>
        </w:rPr>
        <w:t>.</w:t>
      </w:r>
    </w:p>
    <w:p w14:paraId="49242645" w14:textId="77777777" w:rsidR="002D5B6B" w:rsidRDefault="005438DA">
      <w:pPr>
        <w:spacing w:after="414"/>
        <w:ind w:left="0" w:right="26"/>
      </w:pPr>
      <w:r>
        <w:rPr>
          <w:szCs w:val="28"/>
        </w:rPr>
        <w:t>29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לעומת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אימוץ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החלופית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שלפיה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שהחבות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הכנסותיהם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הפנויות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</w:t>
      </w:r>
      <w:r>
        <w:rPr>
          <w:szCs w:val="28"/>
          <w:rtl/>
        </w:rPr>
        <w:t>ורות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עבודה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יביא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תיעשה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פרטנית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היכולת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זמני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השהייה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תאפשר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בחשבון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הישירות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שמוציא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במחצית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החודש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שוהים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תיעשה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שיבטיח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המקיימים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נותרים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משאבים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הדרושים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לכלכלת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מחצית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החודש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תפגע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ויובהר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עתה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מכך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פטור 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>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. </w:t>
      </w:r>
      <w:proofErr w:type="spellStart"/>
      <w:r>
        <w:rPr>
          <w:szCs w:val="28"/>
          <w:rtl/>
        </w:rPr>
        <w:t>ככלשהפערים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הכלכליים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ממשיים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ויכולתו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עדיפה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עלשלה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תצדיק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להוסיף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ולחייבו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לידיה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הפרשנותהחלופית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המוצעת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ואולם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באותם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משותפתשבהם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שק</w:t>
      </w:r>
      <w:r>
        <w:rPr>
          <w:szCs w:val="28"/>
          <w:rtl/>
        </w:rPr>
        <w:t>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מבחינה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כשמצבה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משופר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יכול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במזונותיו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להותיר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משאבים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הדרושים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ולמעלה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מכך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להבטיח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מהבתים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תתאפשר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סבירה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מבלי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שנוצרים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פערים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קיצ</w:t>
      </w:r>
      <w:r>
        <w:rPr>
          <w:szCs w:val="28"/>
          <w:rtl/>
        </w:rPr>
        <w:t>וניים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הבתים</w:t>
      </w:r>
      <w:r>
        <w:rPr>
          <w:szCs w:val="28"/>
          <w:rtl/>
        </w:rPr>
        <w:t>.</w:t>
      </w:r>
    </w:p>
    <w:p w14:paraId="0ADCFE62" w14:textId="77777777" w:rsidR="002D5B6B" w:rsidRDefault="005438DA">
      <w:pPr>
        <w:spacing w:after="375"/>
        <w:ind w:left="0" w:right="26"/>
      </w:pPr>
      <w:r>
        <w:rPr>
          <w:szCs w:val="28"/>
        </w:rPr>
        <w:t>39</w:t>
      </w:r>
      <w:r>
        <w:rPr>
          <w:szCs w:val="28"/>
          <w:rtl/>
        </w:rPr>
        <w:t>.</w:t>
      </w:r>
      <w:r>
        <w:rPr>
          <w:rFonts w:ascii="Miriam" w:eastAsia="Miriam" w:hAnsi="Miriam" w:cs="Miriam"/>
          <w:sz w:val="24"/>
          <w:szCs w:val="24"/>
          <w:rtl/>
        </w:rPr>
        <w:t xml:space="preserve"> סיכום הנקודה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עיקרון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תומך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באימוץ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המבטיחה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מיטבית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המשאבים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הנוהגת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הקובעת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קטגורי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לפגוע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לדלדל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משאבי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המידה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יעלה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להבטיח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רווחת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שוהה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להעדיף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המאפשרת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פרטנית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קטגורית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בנסיבותיו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המביאה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בחשבון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הנתוני</w:t>
      </w:r>
      <w:r>
        <w:rPr>
          <w:szCs w:val="28"/>
          <w:rtl/>
        </w:rPr>
        <w:t>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הצריכים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כוללים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ההכנסה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העומדים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לרשותו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עבודה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החלופה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הפרשנית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הרואה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כחייבים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במשותף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</w:t>
      </w:r>
      <w:r>
        <w:rPr>
          <w:szCs w:val="28"/>
          <w:rtl/>
        </w:rPr>
        <w:t>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ליכולתם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היחסית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מבטלת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האפריורי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ומותירה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שיקול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רחב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לקבוע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לגופו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הנתונים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שנקבע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שתבטיח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העניין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לפיכך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מטעם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סבורני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>.</w:t>
      </w:r>
    </w:p>
    <w:p w14:paraId="5B17BCDB" w14:textId="77777777" w:rsidR="002D5B6B" w:rsidRDefault="005438DA">
      <w:pPr>
        <w:spacing w:after="613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>ביקורת על העמדה המוצגת</w:t>
      </w:r>
    </w:p>
    <w:p w14:paraId="38B513CC" w14:textId="77777777" w:rsidR="002D5B6B" w:rsidRDefault="005438DA">
      <w:pPr>
        <w:ind w:left="0" w:right="26" w:firstLine="800"/>
      </w:pPr>
      <w:r>
        <w:rPr>
          <w:szCs w:val="28"/>
          <w:rtl/>
        </w:rPr>
        <w:t>נגד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הקביעה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מחייבת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למזונותיו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האפשרות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מסוימים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במזונותיו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נשמעות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ביקורות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שונות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אתייחס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לעיקריות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ואראה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לטעמי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המסקנה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האמורה</w:t>
      </w:r>
      <w:r>
        <w:rPr>
          <w:szCs w:val="28"/>
          <w:rtl/>
        </w:rPr>
        <w:t>.</w:t>
      </w:r>
    </w:p>
    <w:p w14:paraId="15C544B7" w14:textId="77777777" w:rsidR="002D5B6B" w:rsidRDefault="005438DA">
      <w:pPr>
        <w:spacing w:after="410"/>
        <w:ind w:left="0" w:right="26"/>
      </w:pPr>
      <w:r>
        <w:rPr>
          <w:szCs w:val="28"/>
        </w:rPr>
        <w:t>49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אחת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הטענות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המרכזיות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הנשמעות נגד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הקטין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באופןשווה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כתובת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אחת</w:t>
      </w:r>
      <w:r>
        <w:rPr>
          <w:szCs w:val="28"/>
          <w:rtl/>
        </w:rPr>
        <w:t xml:space="preserve"> – </w:t>
      </w:r>
      <w:proofErr w:type="spellStart"/>
      <w:r>
        <w:rPr>
          <w:szCs w:val="28"/>
          <w:rtl/>
        </w:rPr>
        <w:t>מע</w:t>
      </w:r>
      <w:r>
        <w:rPr>
          <w:szCs w:val="28"/>
          <w:rtl/>
        </w:rPr>
        <w:t>ין</w:t>
      </w:r>
      <w:r>
        <w:rPr>
          <w:szCs w:val="28"/>
          <w:rtl/>
        </w:rPr>
        <w:t>"</w:t>
      </w:r>
      <w:r>
        <w:rPr>
          <w:szCs w:val="28"/>
          <w:rtl/>
        </w:rPr>
        <w:t>הורה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גזבר</w:t>
      </w:r>
      <w:r>
        <w:rPr>
          <w:szCs w:val="28"/>
          <w:rtl/>
        </w:rPr>
        <w:t xml:space="preserve">" –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מסופקים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באורח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שוטף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ההוריםעת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שוהה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עמם</w:t>
      </w:r>
      <w:r>
        <w:rPr>
          <w:szCs w:val="28"/>
          <w:rtl/>
        </w:rPr>
        <w:t>:</w:t>
      </w:r>
    </w:p>
    <w:p w14:paraId="4BE9DE85" w14:textId="77777777" w:rsidR="002D5B6B" w:rsidRDefault="005438DA">
      <w:pPr>
        <w:spacing w:after="419" w:line="241" w:lineRule="auto"/>
        <w:ind w:left="1652" w:right="1323"/>
      </w:pPr>
      <w:r>
        <w:rPr>
          <w:szCs w:val="28"/>
          <w:rtl/>
        </w:rPr>
        <w:t>"</w:t>
      </w:r>
      <w:r>
        <w:rPr>
          <w:szCs w:val="28"/>
          <w:rtl/>
        </w:rPr>
        <w:t>הלנה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מיתרגמת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הכרחי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וישיר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לתמיכה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להלין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בביתו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ולספק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ארוחת</w:t>
      </w:r>
      <w:r>
        <w:rPr>
          <w:szCs w:val="28"/>
          <w:rtl/>
        </w:rPr>
        <w:t>-</w:t>
      </w:r>
      <w:r>
        <w:rPr>
          <w:szCs w:val="28"/>
          <w:rtl/>
        </w:rPr>
        <w:t>ערב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רכישת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ציוד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לבית</w:t>
      </w:r>
      <w:r>
        <w:rPr>
          <w:szCs w:val="28"/>
          <w:rtl/>
        </w:rPr>
        <w:t>-</w:t>
      </w:r>
      <w:r>
        <w:rPr>
          <w:szCs w:val="28"/>
          <w:rtl/>
        </w:rPr>
        <w:t>ה</w:t>
      </w:r>
      <w:r>
        <w:rPr>
          <w:szCs w:val="28"/>
          <w:rtl/>
        </w:rPr>
        <w:t>ספר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קניית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בגדים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כסף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לבילויים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ועוד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המלצות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ועדת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שיפמן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מותירות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שאחראי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לרכישת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הטובין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הנדרשים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ופותחת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פתח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רחב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לסכסוכים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בשאלת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ברכישת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פריט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ובסוגיית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שיישא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בעלויות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הרכישה</w:t>
      </w:r>
      <w:r>
        <w:rPr>
          <w:szCs w:val="28"/>
          <w:rtl/>
        </w:rPr>
        <w:t>" (</w:t>
      </w:r>
      <w:r>
        <w:rPr>
          <w:rFonts w:ascii="Miriam" w:eastAsia="Miriam" w:hAnsi="Miriam" w:cs="Miriam"/>
          <w:sz w:val="24"/>
          <w:szCs w:val="24"/>
          <w:rtl/>
        </w:rPr>
        <w:t>הקר והלפרין-קדרי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951</w:t>
      </w:r>
      <w:r>
        <w:rPr>
          <w:szCs w:val="28"/>
          <w:rtl/>
        </w:rPr>
        <w:t>).</w:t>
      </w:r>
    </w:p>
    <w:p w14:paraId="660A7D70" w14:textId="77777777" w:rsidR="002D5B6B" w:rsidRDefault="005438DA">
      <w:pPr>
        <w:spacing w:after="410"/>
        <w:ind w:left="0" w:right="26" w:firstLine="800"/>
      </w:pP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שיתוף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גבוה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להניח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סוגיות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יפתרו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בהידברות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ובשיתוף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מיוסדת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הסכמת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והסכסוך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בעצימות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גבוהה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בהנחה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סבירה</w:t>
      </w:r>
      <w:r>
        <w:rPr>
          <w:szCs w:val="28"/>
          <w:rtl/>
        </w:rPr>
        <w:t>:</w:t>
      </w:r>
    </w:p>
    <w:p w14:paraId="3B7B2BD2" w14:textId="77777777" w:rsidR="002D5B6B" w:rsidRDefault="005438DA">
      <w:pPr>
        <w:spacing w:after="498" w:line="240" w:lineRule="auto"/>
        <w:ind w:left="1652" w:right="1323"/>
      </w:pPr>
      <w:r>
        <w:rPr>
          <w:szCs w:val="28"/>
          <w:rtl/>
        </w:rPr>
        <w:lastRenderedPageBreak/>
        <w:t>"</w:t>
      </w:r>
      <w:r>
        <w:rPr>
          <w:szCs w:val="28"/>
          <w:rtl/>
        </w:rPr>
        <w:t>נקודת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התורפה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העיקרית</w:t>
      </w:r>
      <w:r>
        <w:rPr>
          <w:szCs w:val="28"/>
          <w:rtl/>
        </w:rPr>
        <w:t xml:space="preserve"> [...]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הנחת</w:t>
      </w:r>
      <w:r>
        <w:rPr>
          <w:szCs w:val="28"/>
          <w:rtl/>
        </w:rPr>
        <w:t>-</w:t>
      </w:r>
      <w:r>
        <w:rPr>
          <w:szCs w:val="28"/>
          <w:rtl/>
        </w:rPr>
        <w:t>המוצא</w:t>
      </w:r>
      <w:r>
        <w:rPr>
          <w:szCs w:val="28"/>
          <w:rtl/>
        </w:rPr>
        <w:t xml:space="preserve"> [...] </w:t>
      </w:r>
      <w:r>
        <w:rPr>
          <w:szCs w:val="28"/>
          <w:rtl/>
        </w:rPr>
        <w:t>שלפיה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זמני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נחלקים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נושאים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במשותף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ובחלקים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לגמרי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הקטין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ואף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להן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במצבים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עוצמת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הסכסוך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נמוכה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הנחה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סבירה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שלמרבה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בדרך</w:t>
      </w:r>
      <w:r>
        <w:rPr>
          <w:szCs w:val="28"/>
          <w:rtl/>
        </w:rPr>
        <w:t>-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עוצמת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הסכסוך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גבוהה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וברור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שעצם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ההגעה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התדיינות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סכסוך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גבוהה</w:t>
      </w:r>
      <w:r>
        <w:rPr>
          <w:szCs w:val="28"/>
          <w:rtl/>
        </w:rPr>
        <w:t xml:space="preserve">),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להניח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יתחלקו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בוודאי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בהסכמה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החלטה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שיפוטית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חלוקה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מלאה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הנטל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וידוא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מתמלאים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מחייבת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שיתוף</w:t>
      </w:r>
      <w:r>
        <w:rPr>
          <w:szCs w:val="28"/>
          <w:rtl/>
        </w:rPr>
        <w:t>-</w:t>
      </w:r>
      <w:r>
        <w:rPr>
          <w:szCs w:val="28"/>
          <w:rtl/>
        </w:rPr>
        <w:t>פעולה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מינימלי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גדול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האפשר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יתרה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מנקודת</w:t>
      </w:r>
      <w:r>
        <w:rPr>
          <w:szCs w:val="28"/>
          <w:rtl/>
        </w:rPr>
        <w:t>-</w:t>
      </w:r>
      <w:r>
        <w:rPr>
          <w:szCs w:val="28"/>
          <w:rtl/>
        </w:rPr>
        <w:t>מבטו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ברור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מבלבל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מאוד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הסכמה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מובנת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ההתנהלות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הכספית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אזי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כתובת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נדרש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כספית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הבסיסי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מעבר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להניח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יאכיל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וישקה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בזמן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שהייתו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עימו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שמעבר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בסיסיות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ייתכן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בהחלט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יסרב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להשתתף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חוסר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שיתוף</w:t>
      </w:r>
      <w:r>
        <w:rPr>
          <w:szCs w:val="28"/>
          <w:rtl/>
        </w:rPr>
        <w:t>-</w:t>
      </w:r>
      <w:r>
        <w:rPr>
          <w:szCs w:val="28"/>
          <w:rtl/>
        </w:rPr>
        <w:t>הפעולה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>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להיתרגם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למשל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למצבים שבהם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לבית</w:t>
      </w:r>
      <w:r>
        <w:rPr>
          <w:szCs w:val="28"/>
          <w:rtl/>
        </w:rPr>
        <w:t>-</w:t>
      </w:r>
      <w:r>
        <w:rPr>
          <w:szCs w:val="28"/>
          <w:rtl/>
        </w:rPr>
        <w:t>הספר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בחורף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מכיוון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לרכישתו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הסכמה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רכישתו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במשותף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בוודאי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הצליחו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להגיע</w:t>
      </w:r>
      <w:r>
        <w:rPr>
          <w:szCs w:val="28"/>
          <w:rtl/>
        </w:rPr>
        <w:t xml:space="preserve"> [...] </w:t>
      </w:r>
      <w:r>
        <w:rPr>
          <w:szCs w:val="28"/>
          <w:rtl/>
        </w:rPr>
        <w:t>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נכונים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כפליים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שמעבר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להכרחיים</w:t>
      </w:r>
      <w:r>
        <w:rPr>
          <w:szCs w:val="28"/>
          <w:rtl/>
        </w:rPr>
        <w:t>" (</w:t>
      </w:r>
      <w:r>
        <w:rPr>
          <w:rFonts w:ascii="Miriam" w:eastAsia="Miriam" w:hAnsi="Miriam" w:cs="Miriam"/>
          <w:sz w:val="24"/>
          <w:szCs w:val="24"/>
          <w:rtl/>
        </w:rPr>
        <w:t xml:space="preserve">הלפרין-קדרי, הורוביץ,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זילברברג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 </w:t>
      </w:r>
      <w:r>
        <w:rPr>
          <w:szCs w:val="28"/>
        </w:rPr>
        <w:t>0521</w:t>
      </w:r>
      <w:r>
        <w:rPr>
          <w:szCs w:val="28"/>
          <w:rtl/>
        </w:rPr>
        <w:t xml:space="preserve">; </w:t>
      </w:r>
      <w:r>
        <w:rPr>
          <w:rFonts w:ascii="Miriam" w:eastAsia="Miriam" w:hAnsi="Miriam" w:cs="Miriam"/>
          <w:sz w:val="24"/>
          <w:szCs w:val="24"/>
          <w:rtl/>
        </w:rPr>
        <w:t>הקר והלפרין-קדרי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 </w:t>
      </w:r>
      <w:r>
        <w:rPr>
          <w:szCs w:val="28"/>
        </w:rPr>
        <w:t>951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השופטת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י' שבח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בעמ</w:t>
      </w:r>
      <w:r>
        <w:rPr>
          <w:szCs w:val="28"/>
          <w:rtl/>
        </w:rPr>
        <w:t>"</w:t>
      </w:r>
      <w:r>
        <w:rPr>
          <w:szCs w:val="28"/>
          <w:rtl/>
        </w:rPr>
        <w:t>ש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41</w:t>
      </w:r>
      <w:r>
        <w:rPr>
          <w:szCs w:val="28"/>
          <w:rtl/>
        </w:rPr>
        <w:t>-</w:t>
      </w:r>
      <w:r>
        <w:rPr>
          <w:szCs w:val="28"/>
        </w:rPr>
        <w:t>50</w:t>
      </w:r>
      <w:r>
        <w:rPr>
          <w:szCs w:val="28"/>
          <w:rtl/>
        </w:rPr>
        <w:t>-</w:t>
      </w:r>
      <w:r>
        <w:rPr>
          <w:szCs w:val="28"/>
        </w:rPr>
        <w:t>0811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01</w:t>
      </w:r>
      <w:r>
        <w:rPr>
          <w:szCs w:val="28"/>
          <w:rtl/>
        </w:rPr>
        <w:t>).</w:t>
      </w:r>
    </w:p>
    <w:p w14:paraId="7F4CF3F9" w14:textId="77777777" w:rsidR="002D5B6B" w:rsidRDefault="005438DA">
      <w:pPr>
        <w:spacing w:after="495"/>
        <w:ind w:left="0" w:right="26"/>
      </w:pPr>
      <w:r>
        <w:rPr>
          <w:szCs w:val="28"/>
        </w:rPr>
        <w:t>59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הגם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בחשש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המוצג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מצאתי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להצדיק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הותרת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שנהגה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כנה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ראשית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שוכנעתי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הפרשנות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הקיימת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נדרשת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חריגה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העובדה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מטילה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הבלעדי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בצרכי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כמו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</w:rPr>
        <w:t>0</w:t>
      </w:r>
      <w:r>
        <w:rPr>
          <w:szCs w:val="28"/>
          <w:rtl/>
        </w:rPr>
        <w:t>-</w:t>
      </w:r>
      <w:r>
        <w:rPr>
          <w:szCs w:val="28"/>
        </w:rPr>
        <w:t>6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לחיובו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הקונקרטי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כמוסבר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לעיל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החבו</w:t>
      </w:r>
      <w:r>
        <w:rPr>
          <w:szCs w:val="28"/>
          <w:rtl/>
        </w:rPr>
        <w:t>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מוטלת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כשלעצמו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הכתובת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בפועל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מענה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חלקי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בפרקטיקה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הנוהגת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בפסקי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למזונות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החודשיים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נק</w:t>
      </w:r>
      <w:r>
        <w:rPr>
          <w:szCs w:val="28"/>
          <w:rtl/>
        </w:rPr>
        <w:t>בעת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לנשיאה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נוספים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כגון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חוגים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קייטנות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טיפול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רפואי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פסיכולוגי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חריג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הלאה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אפשר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יתחלקו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מהם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יחוב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בצרכים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באימוץ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החלופית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</w:t>
      </w:r>
      <w:r>
        <w:rPr>
          <w:szCs w:val="28"/>
          <w:rtl/>
        </w:rPr>
        <w:t>נע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הנהגתה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פרקטיקה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. </w:t>
      </w:r>
    </w:p>
    <w:p w14:paraId="46388BBF" w14:textId="77777777" w:rsidR="002D5B6B" w:rsidRDefault="005438DA">
      <w:pPr>
        <w:spacing w:after="495"/>
        <w:ind w:left="0" w:right="26"/>
      </w:pPr>
      <w:r>
        <w:rPr>
          <w:szCs w:val="28"/>
        </w:rPr>
        <w:lastRenderedPageBreak/>
        <w:t>69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ועוד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החורגים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תמיד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תתחייב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בסיסית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שיתוף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להוציא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לפועל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צריכה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ולבקש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חלקו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</w:t>
      </w:r>
      <w:r>
        <w:rPr>
          <w:szCs w:val="28"/>
          <w:rtl/>
        </w:rPr>
        <w:t>ג</w:t>
      </w:r>
      <w:r>
        <w:rPr>
          <w:szCs w:val="28"/>
          <w:rtl/>
        </w:rPr>
        <w:t xml:space="preserve">), </w:t>
      </w:r>
      <w:r>
        <w:rPr>
          <w:szCs w:val="28"/>
          <w:rtl/>
        </w:rPr>
        <w:t>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שתמיד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צפויים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חריגים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חדשים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נחזו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לכתחילה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למזונות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לפיכך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תתכן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חוסר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הסכמה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נחיצותה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מסוימת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שוכנעתי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באימוץ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החלופית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להוריד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להעלות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</w:t>
      </w:r>
      <w:r>
        <w:rPr>
          <w:szCs w:val="28"/>
          <w:rtl/>
        </w:rPr>
        <w:t>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>.</w:t>
      </w:r>
    </w:p>
    <w:p w14:paraId="0255F4A2" w14:textId="77777777" w:rsidR="002D5B6B" w:rsidRDefault="005438DA">
      <w:pPr>
        <w:spacing w:after="484"/>
        <w:ind w:left="0" w:right="26"/>
      </w:pPr>
      <w:r>
        <w:rPr>
          <w:szCs w:val="28"/>
        </w:rPr>
        <w:t>79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לבסוף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תאומץ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החלופית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ישמר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שיקול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רחב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לקבוע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מימושו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הנתון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שיבטיח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יחד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לפיכך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המתאימים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יירא</w:t>
      </w:r>
      <w:r>
        <w:rPr>
          <w:szCs w:val="28"/>
          <w:rtl/>
        </w:rPr>
        <w:t>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דרוש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אינני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רואה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קושי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ימנה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כהורה האחראי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לאותן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חריגות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ויקבע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אתמנגנון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השיפוי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וההתחשבנות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מראש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בדיעבד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למשל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עמ</w:t>
      </w:r>
      <w:r>
        <w:rPr>
          <w:szCs w:val="28"/>
          <w:rtl/>
        </w:rPr>
        <w:t>"</w:t>
      </w:r>
      <w:r>
        <w:rPr>
          <w:szCs w:val="28"/>
          <w:rtl/>
        </w:rPr>
        <w:t>ש</w:t>
      </w:r>
      <w:proofErr w:type="spellEnd"/>
      <w:r>
        <w:rPr>
          <w:szCs w:val="28"/>
        </w:rPr>
        <w:t>51</w:t>
      </w:r>
      <w:r>
        <w:rPr>
          <w:szCs w:val="28"/>
          <w:rtl/>
        </w:rPr>
        <w:t>-</w:t>
      </w:r>
      <w:r>
        <w:rPr>
          <w:szCs w:val="28"/>
        </w:rPr>
        <w:t>20</w:t>
      </w:r>
      <w:r>
        <w:rPr>
          <w:szCs w:val="28"/>
          <w:rtl/>
        </w:rPr>
        <w:t>-</w:t>
      </w:r>
      <w:r>
        <w:rPr>
          <w:szCs w:val="28"/>
        </w:rPr>
        <w:t>27095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 xml:space="preserve">; </w:t>
      </w:r>
      <w:r>
        <w:rPr>
          <w:rFonts w:ascii="Miriam" w:eastAsia="Miriam" w:hAnsi="Miriam" w:cs="Miriam"/>
          <w:sz w:val="24"/>
          <w:szCs w:val="24"/>
          <w:rtl/>
        </w:rPr>
        <w:t xml:space="preserve">הלפרין קדרי, הורוביץ,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זילברברג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1521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אעיר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כיל</w:t>
      </w:r>
      <w:r>
        <w:rPr>
          <w:szCs w:val="28"/>
          <w:rtl/>
        </w:rPr>
        <w:t>עניין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אפשר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באחריות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כספיים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בתקופת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הנישואין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קודם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לסכסוך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ויבחן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האפשרות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להותיר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לנשיאה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החריגות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אצל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בתקופת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הנישואין</w:t>
      </w:r>
      <w:r>
        <w:rPr>
          <w:szCs w:val="28"/>
          <w:rtl/>
        </w:rPr>
        <w:t>.</w:t>
      </w:r>
    </w:p>
    <w:p w14:paraId="3696A0F3" w14:textId="77777777" w:rsidR="002D5B6B" w:rsidRDefault="005438DA">
      <w:pPr>
        <w:spacing w:after="473"/>
        <w:ind w:left="0" w:right="26"/>
      </w:pPr>
      <w:r>
        <w:rPr>
          <w:szCs w:val="28"/>
        </w:rPr>
        <w:t>89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טענה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נוספת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נגד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הקביעה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מחייבת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שהאחריות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למזונותיו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הוריו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האפשרות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מסוימים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יישא</w:t>
      </w:r>
      <w:r>
        <w:rPr>
          <w:szCs w:val="28"/>
          <w:rtl/>
        </w:rPr>
        <w:t xml:space="preserve"> </w:t>
      </w:r>
      <w:proofErr w:type="gramStart"/>
      <w:r>
        <w:rPr>
          <w:szCs w:val="28"/>
          <w:rtl/>
        </w:rPr>
        <w:t>במזונותיו</w:t>
      </w:r>
      <w:r>
        <w:rPr>
          <w:szCs w:val="28"/>
          <w:rtl/>
        </w:rPr>
        <w:t xml:space="preserve">  –</w:t>
      </w:r>
      <w:proofErr w:type="gramEnd"/>
      <w:r>
        <w:rPr>
          <w:szCs w:val="28"/>
          <w:rtl/>
        </w:rPr>
        <w:t xml:space="preserve"> </w:t>
      </w:r>
      <w:r>
        <w:rPr>
          <w:szCs w:val="28"/>
          <w:rtl/>
        </w:rPr>
        <w:t>מתמקדת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בסיכוייה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הנמוכים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להצליח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זמן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נטען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</w:t>
      </w:r>
      <w:r>
        <w:rPr>
          <w:szCs w:val="28"/>
          <w:rtl/>
        </w:rPr>
        <w:t>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ליישום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מחייבת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גבוהה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שיתוף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ותקשורת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שוטפת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לחיי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למגורים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קרובים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יחסית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שיאפשרו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לימודים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במסגרת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לימודים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אחרת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וליכולת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גבוהה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יחסית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שתאפשר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משמעותי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מדובר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באילוצים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מורכבים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נפרדו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ופעמים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עודם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נמצאים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סכסוך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פעיל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החפצים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להתרחק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ולפתוח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דף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חדש</w:t>
      </w:r>
      <w:r>
        <w:rPr>
          <w:szCs w:val="28"/>
          <w:rtl/>
        </w:rPr>
        <w:t>":</w:t>
      </w:r>
    </w:p>
    <w:p w14:paraId="4BA969AA" w14:textId="77777777" w:rsidR="002D5B6B" w:rsidRDefault="005438DA">
      <w:pPr>
        <w:spacing w:line="240" w:lineRule="auto"/>
        <w:ind w:left="1652" w:right="1323"/>
      </w:pPr>
      <w:r>
        <w:rPr>
          <w:szCs w:val="28"/>
          <w:rtl/>
        </w:rPr>
        <w:t>"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הכולל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זמנים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ייטיב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קרוב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לזה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להיות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</w:t>
      </w:r>
      <w:r>
        <w:rPr>
          <w:szCs w:val="28"/>
          <w:rtl/>
        </w:rPr>
        <w:t>מצעים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שמאפשרים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החזקה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ציוד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לחיי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יומיום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ולתקשר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שוטף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לגבי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והרצון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בחופש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תנועה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רמת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הקונפליקט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והרצון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לבסס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חדשים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הופכים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לבלתי</w:t>
      </w:r>
      <w:r>
        <w:rPr>
          <w:szCs w:val="28"/>
          <w:rtl/>
        </w:rPr>
        <w:t>-</w:t>
      </w:r>
      <w:r>
        <w:rPr>
          <w:szCs w:val="28"/>
          <w:rtl/>
        </w:rPr>
        <w:t>אפשרי</w:t>
      </w:r>
      <w:r>
        <w:rPr>
          <w:szCs w:val="28"/>
          <w:rtl/>
        </w:rPr>
        <w:t xml:space="preserve">" </w:t>
      </w:r>
    </w:p>
    <w:p w14:paraId="3D477201" w14:textId="77777777" w:rsidR="002D5B6B" w:rsidRDefault="005438DA">
      <w:pPr>
        <w:spacing w:after="407" w:line="250" w:lineRule="auto"/>
        <w:ind w:left="0" w:right="3710"/>
      </w:pPr>
      <w:r>
        <w:rPr>
          <w:szCs w:val="28"/>
          <w:rtl/>
        </w:rPr>
        <w:lastRenderedPageBreak/>
        <w:t>(</w:t>
      </w:r>
      <w:r>
        <w:rPr>
          <w:rFonts w:ascii="Miriam" w:eastAsia="Miriam" w:hAnsi="Miriam" w:cs="Miriam"/>
          <w:sz w:val="24"/>
          <w:szCs w:val="24"/>
          <w:rtl/>
        </w:rPr>
        <w:t>הקר והלפרין-קדרי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841</w:t>
      </w:r>
      <w:r>
        <w:rPr>
          <w:szCs w:val="28"/>
          <w:rtl/>
        </w:rPr>
        <w:t>).</w:t>
      </w:r>
    </w:p>
    <w:p w14:paraId="78ED62A2" w14:textId="77777777" w:rsidR="002D5B6B" w:rsidRDefault="005438DA">
      <w:pPr>
        <w:spacing w:after="503"/>
        <w:ind w:left="0" w:right="26" w:firstLine="810"/>
      </w:pP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שמלמד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הניסיון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שנצבר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בעולם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נטען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הסדרי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נוחלים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כישלון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זמן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מוכן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להניח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הטענה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במצבים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צפויה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לחזור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לשמש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עיקרי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הנוהג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ערב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 xml:space="preserve"> (</w:t>
      </w:r>
      <w:r>
        <w:rPr>
          <w:rFonts w:ascii="Miriam" w:eastAsia="Miriam" w:hAnsi="Miriam" w:cs="Miriam"/>
          <w:sz w:val="24"/>
          <w:szCs w:val="24"/>
          <w:rtl/>
        </w:rPr>
        <w:t>הקר והלפרין-קדרי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061</w:t>
      </w:r>
      <w:r>
        <w:rPr>
          <w:szCs w:val="28"/>
          <w:rtl/>
        </w:rPr>
        <w:t>-</w:t>
      </w:r>
      <w:r>
        <w:rPr>
          <w:szCs w:val="28"/>
        </w:rPr>
        <w:t>851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המרכז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לקידום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מעמד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</w:t>
      </w:r>
      <w:r>
        <w:rPr>
          <w:szCs w:val="28"/>
          <w:rtl/>
        </w:rPr>
        <w:t>"</w:t>
      </w:r>
      <w:r>
        <w:rPr>
          <w:szCs w:val="28"/>
          <w:rtl/>
        </w:rPr>
        <w:t>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ועמנואל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רקמן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עמדת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המרכז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לקידום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האשה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ועמנואל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בנוגע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להמלצות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ביטול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חזקת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הרך</w:t>
      </w:r>
      <w:r>
        <w:rPr>
          <w:szCs w:val="28"/>
          <w:rtl/>
        </w:rPr>
        <w:t>" (</w:t>
      </w:r>
      <w:r>
        <w:rPr>
          <w:szCs w:val="28"/>
        </w:rPr>
        <w:t>8002</w:t>
      </w:r>
      <w:r>
        <w:rPr>
          <w:szCs w:val="28"/>
          <w:rtl/>
        </w:rPr>
        <w:t xml:space="preserve">); </w:t>
      </w:r>
      <w:r>
        <w:rPr>
          <w:rFonts w:ascii="Miriam" w:eastAsia="Miriam" w:hAnsi="Miriam" w:cs="Miriam"/>
          <w:sz w:val="24"/>
          <w:szCs w:val="24"/>
          <w:rtl/>
        </w:rPr>
        <w:t xml:space="preserve">דו"ח הביניים של </w:t>
      </w:r>
      <w:r>
        <w:rPr>
          <w:rFonts w:ascii="Miriam" w:eastAsia="Miriam" w:hAnsi="Miriam" w:cs="Miriam"/>
          <w:sz w:val="24"/>
          <w:szCs w:val="24"/>
          <w:rtl/>
        </w:rPr>
        <w:t>ועדת שניט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51</w:t>
      </w:r>
      <w:r>
        <w:rPr>
          <w:szCs w:val="28"/>
          <w:rtl/>
        </w:rPr>
        <w:t>-</w:t>
      </w:r>
      <w:r>
        <w:rPr>
          <w:szCs w:val="28"/>
        </w:rPr>
        <w:t>71</w:t>
      </w:r>
      <w:r>
        <w:rPr>
          <w:szCs w:val="28"/>
          <w:rtl/>
        </w:rPr>
        <w:t xml:space="preserve">; </w:t>
      </w:r>
      <w:r>
        <w:rPr>
          <w:rFonts w:ascii="Miriam" w:eastAsia="Miriam" w:hAnsi="Miriam" w:cs="Miriam"/>
          <w:sz w:val="24"/>
          <w:szCs w:val="24"/>
          <w:rtl/>
        </w:rPr>
        <w:t>דעת המיעוט לדו"ח הביניים של ועדת שניט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אז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תמצא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שבורה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בעוד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שבפועל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משמשת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עיקרי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הנלווית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, </w:t>
      </w:r>
      <w:proofErr w:type="spellStart"/>
      <w:r>
        <w:rPr>
          <w:szCs w:val="28"/>
          <w:rtl/>
        </w:rPr>
        <w:t>דמיהמזונות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המועברים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חודש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מגלמים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סכום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המתאים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פיזיתמשותפת</w:t>
      </w:r>
      <w:proofErr w:type="spellEnd"/>
      <w:r>
        <w:rPr>
          <w:szCs w:val="28"/>
          <w:rtl/>
        </w:rPr>
        <w:t xml:space="preserve">. </w:t>
      </w:r>
    </w:p>
    <w:p w14:paraId="45EDCBA0" w14:textId="77777777" w:rsidR="002D5B6B" w:rsidRDefault="005438DA">
      <w:pPr>
        <w:spacing w:after="410"/>
        <w:ind w:left="0" w:right="26"/>
      </w:pPr>
      <w:r>
        <w:rPr>
          <w:szCs w:val="28"/>
        </w:rPr>
        <w:t>9</w:t>
      </w:r>
      <w:r>
        <w:rPr>
          <w:szCs w:val="28"/>
        </w:rPr>
        <w:t>9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חזרת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לשמש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עיקרי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מצריכה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מטבע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שינוי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לכאורה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פתוחה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ולפנות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לערכאות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מהלך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כרוך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במשאבים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ניכרים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תמיד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זמינים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והשקעתם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בהמשך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ההתדיינות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עשויה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להחריף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מצבם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והילד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להקל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במחיר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הרגשי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שגובה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ניהול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הסכסוך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ומהוריו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ומההשפעה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יחסיו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עקב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יתכן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תמצה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אפשרות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ותיוותר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בחסרונה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שמובן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סופו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לפגוע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(</w:t>
      </w:r>
      <w:r>
        <w:rPr>
          <w:rFonts w:ascii="Miriam" w:eastAsia="Miriam" w:hAnsi="Miriam" w:cs="Miriam"/>
          <w:sz w:val="24"/>
          <w:szCs w:val="24"/>
          <w:rtl/>
        </w:rPr>
        <w:t>הקר והלפרין-</w:t>
      </w:r>
      <w:r>
        <w:rPr>
          <w:rFonts w:ascii="Miriam" w:eastAsia="Miriam" w:hAnsi="Miriam" w:cs="Miriam"/>
          <w:sz w:val="24"/>
          <w:szCs w:val="24"/>
          <w:rtl/>
        </w:rPr>
        <w:t>קדרי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951</w:t>
      </w:r>
      <w:r>
        <w:rPr>
          <w:szCs w:val="28"/>
          <w:rtl/>
        </w:rPr>
        <w:t>-</w:t>
      </w:r>
      <w:r>
        <w:rPr>
          <w:szCs w:val="28"/>
        </w:rPr>
        <w:t>061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טיעון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עדיף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לכאורה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המתיר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העיקרית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יוצר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למעשה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מעין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תעודת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ביטוח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תיכשל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בבוא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העת</w:t>
      </w:r>
      <w:r>
        <w:rPr>
          <w:szCs w:val="28"/>
          <w:rtl/>
        </w:rPr>
        <w:t xml:space="preserve">. </w:t>
      </w:r>
    </w:p>
    <w:p w14:paraId="4EA98CD2" w14:textId="77777777" w:rsidR="002D5B6B" w:rsidRDefault="005438DA">
      <w:pPr>
        <w:spacing w:after="495"/>
        <w:ind w:left="0" w:right="26" w:firstLine="800"/>
      </w:pPr>
      <w:r>
        <w:rPr>
          <w:szCs w:val="28"/>
          <w:rtl/>
        </w:rPr>
        <w:t>מקובל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עליי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>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מורכב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ליישום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במיוחד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כשאינו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מושתת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הסכמה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וכששיתוף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מיטבי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חשש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שיהיו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תשרוד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מבחן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הזמן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שוכנעתי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בטיעון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להצדיק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הותרת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כנו</w:t>
      </w:r>
      <w:r>
        <w:rPr>
          <w:szCs w:val="28"/>
          <w:rtl/>
        </w:rPr>
        <w:t>.</w:t>
      </w:r>
    </w:p>
    <w:p w14:paraId="598C2A01" w14:textId="77777777" w:rsidR="002D5B6B" w:rsidRDefault="005438DA">
      <w:pPr>
        <w:spacing w:after="495"/>
        <w:ind w:left="0" w:right="26"/>
      </w:pPr>
      <w:r>
        <w:rPr>
          <w:szCs w:val="28"/>
        </w:rPr>
        <w:t>001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ראשית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ולהלן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נידרש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לנקודה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בפירוט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דינם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חששות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הנוגעים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למחויבות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להיערכותם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לקראתו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וליכולתם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לדבוק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להתברר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הערכאה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העוסקת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אישור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הסכם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סעיף</w:t>
      </w:r>
      <w:r>
        <w:rPr>
          <w:szCs w:val="28"/>
          <w:rtl/>
        </w:rPr>
        <w:t xml:space="preserve"> </w:t>
      </w:r>
      <w:r>
        <w:rPr>
          <w:szCs w:val="28"/>
        </w:rPr>
        <w:t>42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הכשרות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הכרעה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שיפוטית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לגביה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וראו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בפסקה</w:t>
      </w:r>
      <w:r>
        <w:rPr>
          <w:szCs w:val="28"/>
          <w:rtl/>
        </w:rPr>
        <w:t xml:space="preserve"> </w:t>
      </w:r>
      <w:r>
        <w:rPr>
          <w:szCs w:val="28"/>
        </w:rPr>
        <w:lastRenderedPageBreak/>
        <w:t>2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במסגרת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נבדקת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דפוסי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שקדמו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לפירוד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תומכים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בקיומה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. </w:t>
      </w:r>
    </w:p>
    <w:p w14:paraId="713460C5" w14:textId="77777777" w:rsidR="002D5B6B" w:rsidRDefault="005438DA">
      <w:pPr>
        <w:spacing w:after="355"/>
        <w:ind w:left="0" w:right="26"/>
      </w:pPr>
      <w:r>
        <w:rPr>
          <w:szCs w:val="28"/>
        </w:rPr>
        <w:t>101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חשוב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לענייננו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שינוי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פתוחה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ולפנות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</w:t>
      </w:r>
      <w:r>
        <w:rPr>
          <w:szCs w:val="28"/>
          <w:rtl/>
        </w:rPr>
        <w:t>יקרון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פסיקת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לעולם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סופית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שינוי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מהותי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המתואר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יאפשר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מחודשת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(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51</w:t>
      </w:r>
      <w:r>
        <w:rPr>
          <w:szCs w:val="28"/>
          <w:rtl/>
        </w:rPr>
        <w:t>/</w:t>
      </w:r>
      <w:r>
        <w:rPr>
          <w:szCs w:val="28"/>
        </w:rPr>
        <w:t>244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כה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ע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</w:rPr>
        <w:t>38</w:t>
      </w:r>
      <w:r>
        <w:rPr>
          <w:szCs w:val="28"/>
          <w:rtl/>
        </w:rPr>
        <w:t>/</w:t>
      </w:r>
      <w:r>
        <w:rPr>
          <w:szCs w:val="28"/>
        </w:rPr>
        <w:t>244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קם נ' קם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</w:t>
      </w:r>
      <w:r>
        <w:rPr>
          <w:szCs w:val="28"/>
          <w:rtl/>
        </w:rPr>
        <w:t>(</w:t>
      </w:r>
      <w:r>
        <w:rPr>
          <w:szCs w:val="28"/>
        </w:rPr>
        <w:t>1</w:t>
      </w:r>
      <w:r>
        <w:rPr>
          <w:szCs w:val="28"/>
          <w:rtl/>
        </w:rPr>
        <w:t xml:space="preserve">) </w:t>
      </w:r>
      <w:r>
        <w:rPr>
          <w:szCs w:val="28"/>
        </w:rPr>
        <w:t>767</w:t>
      </w:r>
      <w:r>
        <w:rPr>
          <w:szCs w:val="28"/>
          <w:rtl/>
        </w:rPr>
        <w:t xml:space="preserve">, </w:t>
      </w:r>
      <w:r>
        <w:rPr>
          <w:szCs w:val="28"/>
        </w:rPr>
        <w:t>077</w:t>
      </w:r>
      <w:r>
        <w:rPr>
          <w:szCs w:val="28"/>
          <w:rtl/>
        </w:rPr>
        <w:t xml:space="preserve"> (</w:t>
      </w:r>
      <w:r>
        <w:rPr>
          <w:szCs w:val="28"/>
        </w:rPr>
        <w:t>4891</w:t>
      </w:r>
      <w:r>
        <w:rPr>
          <w:szCs w:val="28"/>
          <w:rtl/>
        </w:rPr>
        <w:t xml:space="preserve">)). </w:t>
      </w:r>
      <w:r>
        <w:rPr>
          <w:szCs w:val="28"/>
          <w:rtl/>
        </w:rPr>
        <w:t>אכן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הקושי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ולפנות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המשמעויות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והרגשיות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הכרוכות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בכך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ואולם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קושי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קשור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לשאלת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בשאלת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מאפיין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אתדיני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שכן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בענייני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מעצם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טבעו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מטיל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עלההורה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חבויות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לעתיד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מערכת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יחסי</w:t>
      </w:r>
      <w:r>
        <w:rPr>
          <w:szCs w:val="28"/>
          <w:rtl/>
        </w:rPr>
        <w:t>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נמשכת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העשויה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להשתנות</w:t>
      </w:r>
      <w:r>
        <w:rPr>
          <w:szCs w:val="28"/>
          <w:rtl/>
        </w:rPr>
        <w:t>" (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</w:rPr>
        <w:t>51</w:t>
      </w:r>
      <w:r>
        <w:rPr>
          <w:szCs w:val="28"/>
          <w:rtl/>
        </w:rPr>
        <w:t>/</w:t>
      </w:r>
      <w:r>
        <w:rPr>
          <w:szCs w:val="28"/>
        </w:rPr>
        <w:t>4893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כה</w:t>
      </w:r>
      <w:r>
        <w:rPr>
          <w:szCs w:val="28"/>
          <w:rtl/>
        </w:rPr>
        <w:t>).</w:t>
      </w:r>
      <w:r>
        <w:rPr>
          <w:rFonts w:ascii="Garamond" w:eastAsia="Garamond" w:hAnsi="Garamond" w:cs="Garamond"/>
          <w:sz w:val="24"/>
          <w:szCs w:val="24"/>
          <w:rtl/>
        </w:rPr>
        <w:t xml:space="preserve"> </w:t>
      </w:r>
    </w:p>
    <w:p w14:paraId="017161CD" w14:textId="77777777" w:rsidR="002D5B6B" w:rsidRDefault="005438DA">
      <w:pPr>
        <w:spacing w:after="1056"/>
        <w:ind w:left="0" w:right="26" w:firstLine="790"/>
      </w:pPr>
      <w:r>
        <w:rPr>
          <w:rFonts w:ascii="Miriam" w:eastAsia="Miriam" w:hAnsi="Miriam" w:cs="Miriam"/>
          <w:sz w:val="24"/>
          <w:szCs w:val="24"/>
          <w:rtl/>
        </w:rPr>
        <w:t>סיכום הנקודה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דעתי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השיקול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תומך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באימוץ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החלופית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במשותף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במתכונת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עמדנו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לעיל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שוכנעתי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באילו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הביקורות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</w:t>
      </w:r>
      <w:r>
        <w:rPr>
          <w:szCs w:val="28"/>
          <w:rtl/>
        </w:rPr>
        <w:t>זכרות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להצדיק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כשלעצמה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הותרת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כנו</w:t>
      </w:r>
      <w:r>
        <w:rPr>
          <w:szCs w:val="28"/>
          <w:rtl/>
        </w:rPr>
        <w:t>.</w:t>
      </w:r>
    </w:p>
    <w:p w14:paraId="75C1AF3D" w14:textId="77777777" w:rsidR="002D5B6B" w:rsidRDefault="005438DA">
      <w:pPr>
        <w:spacing w:after="574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 xml:space="preserve">עיקרון השוויון </w:t>
      </w:r>
    </w:p>
    <w:p w14:paraId="226CB917" w14:textId="77777777" w:rsidR="002D5B6B" w:rsidRDefault="005438DA">
      <w:pPr>
        <w:spacing w:after="410"/>
        <w:ind w:left="0" w:right="26"/>
      </w:pPr>
      <w:r>
        <w:rPr>
          <w:szCs w:val="28"/>
        </w:rPr>
        <w:t>201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טענה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מרכזית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הנשמעת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בהקשרנו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מפלה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המבחין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מינם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לרעת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הגבר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שציינ</w:t>
      </w:r>
      <w:r>
        <w:rPr>
          <w:szCs w:val="28"/>
          <w:rtl/>
        </w:rPr>
        <w:t>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ועדת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שיפמן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בדיוניה</w:t>
      </w:r>
      <w:r>
        <w:rPr>
          <w:szCs w:val="28"/>
          <w:rtl/>
        </w:rPr>
        <w:t>:</w:t>
      </w:r>
    </w:p>
    <w:p w14:paraId="40056506" w14:textId="77777777" w:rsidR="002D5B6B" w:rsidRDefault="005438DA">
      <w:pPr>
        <w:spacing w:after="479" w:line="244" w:lineRule="auto"/>
        <w:ind w:left="1652" w:right="1323"/>
      </w:pPr>
      <w:r>
        <w:rPr>
          <w:szCs w:val="28"/>
          <w:rtl/>
        </w:rPr>
        <w:t>"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באחריות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בלעדית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שפיר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להשתתף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מכוח</w:t>
      </w:r>
      <w:r>
        <w:rPr>
          <w:szCs w:val="28"/>
          <w:rtl/>
        </w:rPr>
        <w:t xml:space="preserve">  '</w:t>
      </w:r>
      <w:r>
        <w:rPr>
          <w:szCs w:val="28"/>
          <w:rtl/>
        </w:rPr>
        <w:t>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הצדקה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החובה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לספק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הבסיסי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מוטלת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</w:t>
      </w:r>
      <w:r>
        <w:rPr>
          <w:szCs w:val="28"/>
          <w:rtl/>
        </w:rPr>
        <w:t>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אולם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לטשטש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ההפליה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הברורה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בנוגע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הספקת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>" (</w:t>
      </w:r>
      <w:r>
        <w:rPr>
          <w:rFonts w:ascii="Miriam" w:eastAsia="Miriam" w:hAnsi="Miriam" w:cs="Miriam"/>
          <w:sz w:val="24"/>
          <w:szCs w:val="24"/>
          <w:rtl/>
        </w:rPr>
        <w:t xml:space="preserve">דו"ח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שיפמן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12</w:t>
      </w:r>
      <w:r>
        <w:rPr>
          <w:szCs w:val="28"/>
          <w:rtl/>
        </w:rPr>
        <w:t xml:space="preserve">). </w:t>
      </w:r>
    </w:p>
    <w:p w14:paraId="2A015D77" w14:textId="77777777" w:rsidR="002D5B6B" w:rsidRDefault="005438DA">
      <w:pPr>
        <w:ind w:left="0" w:right="26" w:firstLine="810"/>
      </w:pPr>
      <w:r>
        <w:rPr>
          <w:szCs w:val="28"/>
          <w:rtl/>
        </w:rPr>
        <w:t>טענה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מחייבת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ליבון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מהחשובים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שבערכינו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החוקתיים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המצפן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לפרשנותם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החקיקה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כולם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</w:t>
      </w:r>
      <w:r>
        <w:rPr>
          <w:szCs w:val="28"/>
          <w:rtl/>
        </w:rPr>
        <w:t>ים</w:t>
      </w:r>
      <w:r>
        <w:rPr>
          <w:szCs w:val="28"/>
          <w:rtl/>
        </w:rPr>
        <w:t xml:space="preserve">: </w:t>
      </w:r>
      <w:proofErr w:type="spellStart"/>
      <w:r>
        <w:rPr>
          <w:szCs w:val="28"/>
          <w:rtl/>
        </w:rPr>
        <w:t>עע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90</w:t>
      </w:r>
      <w:r>
        <w:rPr>
          <w:szCs w:val="28"/>
          <w:rtl/>
        </w:rPr>
        <w:t>/</w:t>
      </w:r>
      <w:r>
        <w:rPr>
          <w:szCs w:val="28"/>
        </w:rPr>
        <w:t>343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הבית הפתוח </w:t>
      </w:r>
      <w:r>
        <w:rPr>
          <w:rFonts w:ascii="Miriam" w:eastAsia="Miriam" w:hAnsi="Miriam" w:cs="Miriam"/>
          <w:sz w:val="24"/>
          <w:szCs w:val="24"/>
          <w:rtl/>
        </w:rPr>
        <w:lastRenderedPageBreak/>
        <w:t>בירושלים לגאווה וסובלנות נ' עיריית ירושלים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סד</w:t>
      </w:r>
      <w:r>
        <w:rPr>
          <w:szCs w:val="28"/>
          <w:rtl/>
        </w:rPr>
        <w:t>(</w:t>
      </w:r>
      <w:r>
        <w:rPr>
          <w:szCs w:val="28"/>
        </w:rPr>
        <w:t>2</w:t>
      </w:r>
      <w:r>
        <w:rPr>
          <w:szCs w:val="28"/>
          <w:rtl/>
        </w:rPr>
        <w:t xml:space="preserve">) </w:t>
      </w:r>
      <w:r>
        <w:rPr>
          <w:szCs w:val="28"/>
        </w:rPr>
        <w:t>1</w:t>
      </w:r>
      <w:r>
        <w:rPr>
          <w:szCs w:val="28"/>
          <w:rtl/>
        </w:rPr>
        <w:t xml:space="preserve">, </w:t>
      </w:r>
      <w:r>
        <w:rPr>
          <w:szCs w:val="28"/>
        </w:rPr>
        <w:t>14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והאסמכתאות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שם</w:t>
      </w:r>
      <w:r>
        <w:rPr>
          <w:szCs w:val="28"/>
          <w:rtl/>
        </w:rPr>
        <w:t xml:space="preserve"> (</w:t>
      </w:r>
      <w:r>
        <w:rPr>
          <w:szCs w:val="28"/>
        </w:rPr>
        <w:t>0102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הבית הפתוח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ע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</w:rPr>
        <w:t>79</w:t>
      </w:r>
      <w:r>
        <w:rPr>
          <w:szCs w:val="28"/>
          <w:rtl/>
        </w:rPr>
        <w:t>/</w:t>
      </w:r>
      <w:r>
        <w:rPr>
          <w:szCs w:val="28"/>
        </w:rPr>
        <w:t>0002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לינדורן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נ' קרנית – קרן לפיצוי נפגעי תאונות דרכים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נה</w:t>
      </w:r>
      <w:proofErr w:type="spellEnd"/>
      <w:r>
        <w:rPr>
          <w:szCs w:val="28"/>
          <w:rtl/>
        </w:rPr>
        <w:t>(</w:t>
      </w:r>
      <w:r>
        <w:rPr>
          <w:szCs w:val="28"/>
        </w:rPr>
        <w:t>1</w:t>
      </w:r>
      <w:r>
        <w:rPr>
          <w:szCs w:val="28"/>
          <w:rtl/>
        </w:rPr>
        <w:t xml:space="preserve">) </w:t>
      </w:r>
      <w:r>
        <w:rPr>
          <w:szCs w:val="28"/>
        </w:rPr>
        <w:t>21</w:t>
      </w:r>
      <w:r>
        <w:rPr>
          <w:szCs w:val="28"/>
          <w:rtl/>
        </w:rPr>
        <w:t xml:space="preserve">, </w:t>
      </w:r>
      <w:r>
        <w:rPr>
          <w:szCs w:val="28"/>
        </w:rPr>
        <w:t>03</w:t>
      </w:r>
      <w:r>
        <w:rPr>
          <w:szCs w:val="28"/>
          <w:rtl/>
        </w:rPr>
        <w:t xml:space="preserve"> (</w:t>
      </w:r>
      <w:r>
        <w:rPr>
          <w:szCs w:val="28"/>
        </w:rPr>
        <w:t>9991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בג</w:t>
      </w:r>
      <w:r>
        <w:rPr>
          <w:szCs w:val="28"/>
          <w:rtl/>
        </w:rPr>
        <w:t>"</w:t>
      </w:r>
      <w:r>
        <w:rPr>
          <w:szCs w:val="28"/>
          <w:rtl/>
        </w:rPr>
        <w:t>ץ</w:t>
      </w:r>
      <w:r>
        <w:rPr>
          <w:szCs w:val="28"/>
          <w:rtl/>
        </w:rPr>
        <w:t xml:space="preserve"> </w:t>
      </w:r>
      <w:r>
        <w:rPr>
          <w:szCs w:val="28"/>
        </w:rPr>
        <w:t>49</w:t>
      </w:r>
      <w:r>
        <w:rPr>
          <w:szCs w:val="28"/>
          <w:rtl/>
        </w:rPr>
        <w:t>/</w:t>
      </w:r>
      <w:r>
        <w:rPr>
          <w:szCs w:val="28"/>
        </w:rPr>
        <w:t>127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אל-על נתיבי </w:t>
      </w:r>
    </w:p>
    <w:p w14:paraId="116B603F" w14:textId="77777777" w:rsidR="002D5B6B" w:rsidRDefault="005438DA">
      <w:pPr>
        <w:spacing w:after="3" w:line="366" w:lineRule="auto"/>
        <w:ind w:left="0" w:right="26"/>
      </w:pPr>
      <w:r>
        <w:rPr>
          <w:rFonts w:ascii="Miriam" w:eastAsia="Miriam" w:hAnsi="Miriam" w:cs="Miriam"/>
          <w:sz w:val="24"/>
          <w:szCs w:val="24"/>
          <w:rtl/>
        </w:rPr>
        <w:t xml:space="preserve">אויר </w:t>
      </w:r>
      <w:r>
        <w:rPr>
          <w:rFonts w:ascii="Miriam" w:eastAsia="Miriam" w:hAnsi="Miriam" w:cs="Miriam"/>
          <w:sz w:val="24"/>
          <w:szCs w:val="24"/>
          <w:rtl/>
        </w:rPr>
        <w:t xml:space="preserve">לישראל בע"מ נ'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דנילוביץ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</w:t>
      </w:r>
      <w:r>
        <w:rPr>
          <w:szCs w:val="28"/>
          <w:rtl/>
        </w:rPr>
        <w:t>(</w:t>
      </w:r>
      <w:r>
        <w:rPr>
          <w:szCs w:val="28"/>
        </w:rPr>
        <w:t>5</w:t>
      </w:r>
      <w:r>
        <w:rPr>
          <w:szCs w:val="28"/>
          <w:rtl/>
        </w:rPr>
        <w:t xml:space="preserve">) </w:t>
      </w:r>
      <w:r>
        <w:rPr>
          <w:szCs w:val="28"/>
        </w:rPr>
        <w:t>947</w:t>
      </w:r>
      <w:r>
        <w:rPr>
          <w:szCs w:val="28"/>
          <w:rtl/>
        </w:rPr>
        <w:t xml:space="preserve">, </w:t>
      </w:r>
      <w:r>
        <w:rPr>
          <w:szCs w:val="28"/>
        </w:rPr>
        <w:t>957</w:t>
      </w:r>
      <w:r>
        <w:rPr>
          <w:szCs w:val="28"/>
          <w:rtl/>
        </w:rPr>
        <w:t>-</w:t>
      </w:r>
      <w:r>
        <w:rPr>
          <w:szCs w:val="28"/>
        </w:rPr>
        <w:t>067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והאסמכתאות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שם</w:t>
      </w:r>
      <w:r>
        <w:rPr>
          <w:szCs w:val="28"/>
          <w:rtl/>
        </w:rPr>
        <w:t xml:space="preserve"> (</w:t>
      </w:r>
      <w:r>
        <w:rPr>
          <w:szCs w:val="28"/>
        </w:rPr>
        <w:t>4991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דנילוביץ</w:t>
      </w:r>
      <w:proofErr w:type="spellEnd"/>
      <w:r>
        <w:rPr>
          <w:rFonts w:ascii="Times New Roman" w:eastAsia="Times New Roman" w:hAnsi="Times New Roman" w:cs="Times New Roman"/>
          <w:sz w:val="22"/>
          <w:rtl/>
        </w:rPr>
        <w:t>)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בג</w:t>
      </w:r>
      <w:r>
        <w:rPr>
          <w:szCs w:val="28"/>
          <w:rtl/>
        </w:rPr>
        <w:t>"</w:t>
      </w:r>
      <w:r>
        <w:rPr>
          <w:szCs w:val="28"/>
          <w:rtl/>
        </w:rPr>
        <w:t>ץ</w:t>
      </w:r>
      <w:r>
        <w:rPr>
          <w:szCs w:val="28"/>
          <w:rtl/>
        </w:rPr>
        <w:t xml:space="preserve"> </w:t>
      </w:r>
      <w:r>
        <w:rPr>
          <w:szCs w:val="28"/>
        </w:rPr>
        <w:t>78</w:t>
      </w:r>
      <w:r>
        <w:rPr>
          <w:szCs w:val="28"/>
          <w:rtl/>
        </w:rPr>
        <w:t>/</w:t>
      </w:r>
      <w:r>
        <w:rPr>
          <w:szCs w:val="28"/>
        </w:rPr>
        <w:t>351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שקדיאל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נ' השר לענייני דתות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מב</w:t>
      </w:r>
      <w:proofErr w:type="spellEnd"/>
      <w:r>
        <w:rPr>
          <w:szCs w:val="28"/>
          <w:rtl/>
        </w:rPr>
        <w:t>(</w:t>
      </w:r>
      <w:r>
        <w:rPr>
          <w:szCs w:val="28"/>
        </w:rPr>
        <w:t>2</w:t>
      </w:r>
      <w:r>
        <w:rPr>
          <w:szCs w:val="28"/>
          <w:rtl/>
        </w:rPr>
        <w:t xml:space="preserve">) </w:t>
      </w:r>
      <w:r>
        <w:rPr>
          <w:szCs w:val="28"/>
        </w:rPr>
        <w:t>122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742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כתוארו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אז</w:t>
      </w:r>
      <w:r>
        <w:rPr>
          <w:szCs w:val="28"/>
          <w:rtl/>
        </w:rPr>
        <w:t xml:space="preserve">) </w:t>
      </w:r>
      <w:r>
        <w:rPr>
          <w:rFonts w:ascii="Miriam" w:eastAsia="Miriam" w:hAnsi="Miriam" w:cs="Miriam"/>
          <w:sz w:val="24"/>
          <w:szCs w:val="24"/>
          <w:rtl/>
        </w:rPr>
        <w:t>א' ברק</w:t>
      </w:r>
      <w:r>
        <w:rPr>
          <w:szCs w:val="28"/>
          <w:rtl/>
        </w:rPr>
        <w:t xml:space="preserve"> (</w:t>
      </w:r>
      <w:r>
        <w:rPr>
          <w:szCs w:val="28"/>
        </w:rPr>
        <w:t>8891</w:t>
      </w:r>
      <w:r>
        <w:rPr>
          <w:szCs w:val="28"/>
          <w:rtl/>
        </w:rPr>
        <w:t>)).</w:t>
      </w:r>
    </w:p>
    <w:p w14:paraId="5F580556" w14:textId="77777777" w:rsidR="002D5B6B" w:rsidRDefault="005438DA">
      <w:pPr>
        <w:ind w:left="0" w:right="26"/>
      </w:pPr>
      <w:r>
        <w:rPr>
          <w:szCs w:val="28"/>
        </w:rPr>
        <w:t>301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כידוע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לעיקרון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אשר המשותף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האיסור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הבחנהבלתי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עניינית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ההפליה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רבים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בג</w:t>
      </w:r>
      <w:r>
        <w:rPr>
          <w:szCs w:val="28"/>
          <w:rtl/>
        </w:rPr>
        <w:t>"</w:t>
      </w:r>
      <w:r>
        <w:rPr>
          <w:szCs w:val="28"/>
          <w:rtl/>
        </w:rPr>
        <w:t>ץ</w:t>
      </w:r>
      <w:r>
        <w:rPr>
          <w:szCs w:val="28"/>
          <w:rtl/>
        </w:rPr>
        <w:t xml:space="preserve"> </w:t>
      </w:r>
      <w:r>
        <w:rPr>
          <w:szCs w:val="28"/>
        </w:rPr>
        <w:t>29</w:t>
      </w:r>
      <w:r>
        <w:rPr>
          <w:szCs w:val="28"/>
          <w:rtl/>
        </w:rPr>
        <w:t>/</w:t>
      </w:r>
      <w:r>
        <w:rPr>
          <w:szCs w:val="28"/>
        </w:rPr>
        <w:t>3071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ק.א.ל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קוי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אויר למטען בע"מ נ' ראש הממשלה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proofErr w:type="gramStart"/>
      <w:r>
        <w:rPr>
          <w:szCs w:val="28"/>
          <w:rtl/>
        </w:rPr>
        <w:t>נב</w:t>
      </w:r>
      <w:r>
        <w:rPr>
          <w:szCs w:val="28"/>
          <w:rtl/>
        </w:rPr>
        <w:t>(</w:t>
      </w:r>
      <w:proofErr w:type="gramEnd"/>
      <w:r>
        <w:rPr>
          <w:szCs w:val="28"/>
        </w:rPr>
        <w:t>4</w:t>
      </w:r>
      <w:r>
        <w:rPr>
          <w:szCs w:val="28"/>
          <w:rtl/>
        </w:rPr>
        <w:t xml:space="preserve">) </w:t>
      </w:r>
      <w:r>
        <w:rPr>
          <w:szCs w:val="28"/>
        </w:rPr>
        <w:t>391</w:t>
      </w:r>
      <w:r>
        <w:rPr>
          <w:szCs w:val="28"/>
          <w:rtl/>
        </w:rPr>
        <w:t xml:space="preserve">, </w:t>
      </w:r>
      <w:r>
        <w:rPr>
          <w:szCs w:val="28"/>
        </w:rPr>
        <w:t>402</w:t>
      </w:r>
      <w:r>
        <w:rPr>
          <w:szCs w:val="28"/>
          <w:rtl/>
        </w:rPr>
        <w:t xml:space="preserve"> (</w:t>
      </w:r>
      <w:r>
        <w:rPr>
          <w:szCs w:val="28"/>
        </w:rPr>
        <w:t>8991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דנילוביץ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167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חומרה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יתרה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להפליה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המכוונת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הנמנים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קבוצה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הסובלת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מקיפוח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והדרה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היסטוריים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שבבסיסה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ייחוס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סטריאוטיפים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פוגעניים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לנמנים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הקבוצה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הפליה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השפלה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לפגוע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בכבוד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האדם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הבית הפתוח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14</w:t>
      </w:r>
      <w:r>
        <w:rPr>
          <w:szCs w:val="28"/>
          <w:rtl/>
        </w:rPr>
        <w:t>-</w:t>
      </w:r>
      <w:r>
        <w:rPr>
          <w:szCs w:val="28"/>
        </w:rPr>
        <w:t>24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בג</w:t>
      </w:r>
      <w:r>
        <w:rPr>
          <w:szCs w:val="28"/>
          <w:rtl/>
        </w:rPr>
        <w:t>"</w:t>
      </w:r>
      <w:r>
        <w:rPr>
          <w:szCs w:val="28"/>
          <w:rtl/>
        </w:rPr>
        <w:t>ץ</w:t>
      </w:r>
      <w:r>
        <w:rPr>
          <w:szCs w:val="28"/>
          <w:rtl/>
        </w:rPr>
        <w:t xml:space="preserve"> </w:t>
      </w:r>
      <w:r>
        <w:rPr>
          <w:szCs w:val="28"/>
        </w:rPr>
        <w:t>49</w:t>
      </w:r>
      <w:r>
        <w:rPr>
          <w:szCs w:val="28"/>
          <w:rtl/>
        </w:rPr>
        <w:t>/</w:t>
      </w:r>
      <w:r>
        <w:rPr>
          <w:szCs w:val="28"/>
        </w:rPr>
        <w:t>1454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מילר נ' שר הביטחון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מט</w:t>
      </w:r>
      <w:r>
        <w:rPr>
          <w:szCs w:val="28"/>
        </w:rPr>
        <w:t>94</w:t>
      </w:r>
      <w:r>
        <w:rPr>
          <w:szCs w:val="28"/>
          <w:rtl/>
        </w:rPr>
        <w:t xml:space="preserve"> )</w:t>
      </w:r>
      <w:r>
        <w:rPr>
          <w:szCs w:val="28"/>
        </w:rPr>
        <w:t>4</w:t>
      </w:r>
      <w:r>
        <w:rPr>
          <w:szCs w:val="28"/>
          <w:rtl/>
        </w:rPr>
        <w:t xml:space="preserve">(, </w:t>
      </w:r>
      <w:r>
        <w:rPr>
          <w:szCs w:val="28"/>
        </w:rPr>
        <w:t>231</w:t>
      </w:r>
      <w:r>
        <w:rPr>
          <w:szCs w:val="28"/>
          <w:rtl/>
        </w:rPr>
        <w:t xml:space="preserve"> (</w:t>
      </w:r>
      <w:r>
        <w:rPr>
          <w:szCs w:val="28"/>
        </w:rPr>
        <w:t>5991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מילר</w:t>
      </w:r>
      <w:r>
        <w:rPr>
          <w:szCs w:val="28"/>
          <w:rtl/>
        </w:rPr>
        <w:t xml:space="preserve">)). </w:t>
      </w:r>
      <w:r>
        <w:rPr>
          <w:szCs w:val="28"/>
          <w:rtl/>
        </w:rPr>
        <w:t>דוגמה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מובהקת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להפליה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גנרי</w:t>
      </w:r>
      <w:r>
        <w:rPr>
          <w:szCs w:val="28"/>
          <w:rtl/>
        </w:rPr>
        <w:t>ת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מסוג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הכרוכה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מניה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בהשפלה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ובפגיעה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בכבוד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האדם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הפלייתן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מינן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בג</w:t>
      </w:r>
      <w:r>
        <w:rPr>
          <w:szCs w:val="28"/>
          <w:rtl/>
        </w:rPr>
        <w:t>"</w:t>
      </w:r>
      <w:r>
        <w:rPr>
          <w:szCs w:val="28"/>
          <w:rtl/>
        </w:rPr>
        <w:t>ץ</w:t>
      </w:r>
      <w:r>
        <w:rPr>
          <w:szCs w:val="28"/>
          <w:rtl/>
        </w:rPr>
        <w:t xml:space="preserve"> </w:t>
      </w:r>
      <w:r>
        <w:rPr>
          <w:szCs w:val="28"/>
        </w:rPr>
        <w:t>70</w:t>
      </w:r>
      <w:r>
        <w:rPr>
          <w:szCs w:val="28"/>
          <w:rtl/>
        </w:rPr>
        <w:t>/</w:t>
      </w:r>
      <w:r>
        <w:rPr>
          <w:szCs w:val="28"/>
        </w:rPr>
        <w:t>647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רגן נ' משרד התחבורה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סד</w:t>
      </w:r>
      <w:r>
        <w:rPr>
          <w:szCs w:val="28"/>
          <w:rtl/>
        </w:rPr>
        <w:t>(</w:t>
      </w:r>
      <w:r>
        <w:rPr>
          <w:szCs w:val="28"/>
        </w:rPr>
        <w:t>2</w:t>
      </w:r>
      <w:r>
        <w:rPr>
          <w:szCs w:val="28"/>
          <w:rtl/>
        </w:rPr>
        <w:t xml:space="preserve">) </w:t>
      </w:r>
      <w:r>
        <w:rPr>
          <w:szCs w:val="28"/>
        </w:rPr>
        <w:t>035</w:t>
      </w:r>
      <w:r>
        <w:rPr>
          <w:szCs w:val="28"/>
          <w:rtl/>
        </w:rPr>
        <w:t xml:space="preserve">, </w:t>
      </w:r>
      <w:r>
        <w:rPr>
          <w:szCs w:val="28"/>
        </w:rPr>
        <w:t>855</w:t>
      </w:r>
      <w:r>
        <w:rPr>
          <w:szCs w:val="28"/>
          <w:rtl/>
        </w:rPr>
        <w:t xml:space="preserve"> (</w:t>
      </w:r>
      <w:r>
        <w:rPr>
          <w:szCs w:val="28"/>
        </w:rPr>
        <w:t>1102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בג</w:t>
      </w:r>
      <w:r>
        <w:rPr>
          <w:szCs w:val="28"/>
          <w:rtl/>
        </w:rPr>
        <w:t>"</w:t>
      </w:r>
      <w:r>
        <w:rPr>
          <w:szCs w:val="28"/>
          <w:rtl/>
        </w:rPr>
        <w:t>ץ</w:t>
      </w:r>
      <w:r>
        <w:rPr>
          <w:szCs w:val="28"/>
          <w:rtl/>
        </w:rPr>
        <w:t xml:space="preserve"> </w:t>
      </w:r>
      <w:r>
        <w:rPr>
          <w:szCs w:val="28"/>
        </w:rPr>
        <w:t>89</w:t>
      </w:r>
      <w:r>
        <w:rPr>
          <w:szCs w:val="28"/>
          <w:rtl/>
        </w:rPr>
        <w:t>/</w:t>
      </w:r>
      <w:r>
        <w:rPr>
          <w:szCs w:val="28"/>
        </w:rPr>
        <w:t>1762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שדולת הנשים בישראל נ' שר העבודה והרווחה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נב</w:t>
      </w:r>
      <w:r>
        <w:rPr>
          <w:szCs w:val="28"/>
        </w:rPr>
        <w:t>630</w:t>
      </w:r>
      <w:r>
        <w:rPr>
          <w:szCs w:val="28"/>
          <w:rtl/>
        </w:rPr>
        <w:t xml:space="preserve"> )</w:t>
      </w:r>
      <w:r>
        <w:rPr>
          <w:szCs w:val="28"/>
        </w:rPr>
        <w:t>3</w:t>
      </w:r>
      <w:r>
        <w:rPr>
          <w:szCs w:val="28"/>
          <w:rtl/>
        </w:rPr>
        <w:t xml:space="preserve">(, </w:t>
      </w:r>
      <w:r>
        <w:rPr>
          <w:szCs w:val="28"/>
        </w:rPr>
        <w:t>756</w:t>
      </w:r>
      <w:r>
        <w:rPr>
          <w:szCs w:val="28"/>
          <w:rtl/>
        </w:rPr>
        <w:t>-</w:t>
      </w:r>
      <w:r>
        <w:rPr>
          <w:szCs w:val="28"/>
        </w:rPr>
        <w:t>956</w:t>
      </w:r>
      <w:r>
        <w:rPr>
          <w:szCs w:val="28"/>
          <w:rtl/>
        </w:rPr>
        <w:t xml:space="preserve"> (</w:t>
      </w:r>
      <w:r>
        <w:rPr>
          <w:szCs w:val="28"/>
        </w:rPr>
        <w:t>8991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שדולת </w:t>
      </w:r>
      <w:r>
        <w:rPr>
          <w:rFonts w:ascii="Miriam" w:eastAsia="Miriam" w:hAnsi="Miriam" w:cs="Miriam"/>
          <w:sz w:val="24"/>
          <w:szCs w:val="24"/>
          <w:rtl/>
        </w:rPr>
        <w:t>הנשים השני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מילר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231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יסודה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שלמרבה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עודנה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ממציאות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חיינו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בהיסטוריה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אנושית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הרצופה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בתפיסת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כנחות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ומוגבל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המיועד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בעיקר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למלאכות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ההולדה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והבית</w:t>
      </w:r>
      <w:r>
        <w:rPr>
          <w:szCs w:val="28"/>
          <w:rtl/>
        </w:rPr>
        <w:t>:</w:t>
      </w:r>
    </w:p>
    <w:p w14:paraId="4ED193C6" w14:textId="77777777" w:rsidR="002D5B6B" w:rsidRDefault="005438DA">
      <w:pPr>
        <w:bidi w:val="0"/>
        <w:spacing w:after="118" w:line="259" w:lineRule="auto"/>
        <w:ind w:left="0" w:right="10"/>
        <w:jc w:val="right"/>
      </w:pPr>
      <w:r>
        <w:t xml:space="preserve"> </w:t>
      </w:r>
    </w:p>
    <w:p w14:paraId="591F0379" w14:textId="77777777" w:rsidR="002D5B6B" w:rsidRDefault="005438DA">
      <w:pPr>
        <w:spacing w:line="252" w:lineRule="auto"/>
        <w:ind w:left="1642" w:right="1323"/>
      </w:pPr>
      <w:r>
        <w:rPr>
          <w:szCs w:val="28"/>
          <w:rtl/>
        </w:rPr>
        <w:t>"</w:t>
      </w:r>
      <w:r>
        <w:rPr>
          <w:szCs w:val="28"/>
          <w:rtl/>
        </w:rPr>
        <w:t>ודוק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המדובר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ועיקר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בהפליה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המיוסדת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אידאולוגיה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מוצהרת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בהרגלים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חברתיים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נשתרשו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והניזונים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מקיומה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הסכמה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מודעת</w:t>
      </w:r>
      <w:r>
        <w:rPr>
          <w:szCs w:val="28"/>
          <w:rtl/>
        </w:rPr>
        <w:t xml:space="preserve">  – </w:t>
      </w:r>
      <w:r>
        <w:rPr>
          <w:szCs w:val="28"/>
          <w:rtl/>
        </w:rPr>
        <w:t>הרווחת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כמובן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בקרב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עצמן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ההופכת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ההפליה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למציאות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נמשכת</w:t>
      </w:r>
      <w:r>
        <w:rPr>
          <w:szCs w:val="28"/>
          <w:rtl/>
        </w:rPr>
        <w:t>" (</w:t>
      </w:r>
      <w:r>
        <w:rPr>
          <w:szCs w:val="28"/>
          <w:rtl/>
        </w:rPr>
        <w:t>בג</w:t>
      </w:r>
      <w:r>
        <w:rPr>
          <w:szCs w:val="28"/>
          <w:rtl/>
        </w:rPr>
        <w:t>"</w:t>
      </w:r>
      <w:r>
        <w:rPr>
          <w:szCs w:val="28"/>
          <w:rtl/>
        </w:rPr>
        <w:t>ץ</w:t>
      </w:r>
      <w:r>
        <w:rPr>
          <w:szCs w:val="28"/>
          <w:rtl/>
        </w:rPr>
        <w:t xml:space="preserve"> </w:t>
      </w:r>
      <w:r>
        <w:rPr>
          <w:szCs w:val="28"/>
        </w:rPr>
        <w:t>49</w:t>
      </w:r>
      <w:r>
        <w:rPr>
          <w:szCs w:val="28"/>
          <w:rtl/>
        </w:rPr>
        <w:t>/</w:t>
      </w:r>
      <w:r>
        <w:rPr>
          <w:szCs w:val="28"/>
        </w:rPr>
        <w:t>354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שדולת הנשים בישראל נ' ממשלת ישראל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</w:t>
      </w:r>
      <w:r>
        <w:rPr>
          <w:szCs w:val="28"/>
          <w:rtl/>
        </w:rPr>
        <w:t>(</w:t>
      </w:r>
      <w:r>
        <w:rPr>
          <w:szCs w:val="28"/>
        </w:rPr>
        <w:t>5</w:t>
      </w:r>
      <w:r>
        <w:rPr>
          <w:szCs w:val="28"/>
          <w:rtl/>
        </w:rPr>
        <w:t xml:space="preserve">)  </w:t>
      </w:r>
      <w:r>
        <w:rPr>
          <w:szCs w:val="28"/>
        </w:rPr>
        <w:t>105</w:t>
      </w:r>
      <w:r>
        <w:rPr>
          <w:szCs w:val="28"/>
          <w:rtl/>
        </w:rPr>
        <w:t xml:space="preserve">, </w:t>
      </w:r>
      <w:r>
        <w:rPr>
          <w:szCs w:val="28"/>
        </w:rPr>
        <w:t>523</w:t>
      </w:r>
      <w:r>
        <w:rPr>
          <w:szCs w:val="28"/>
          <w:rtl/>
        </w:rPr>
        <w:t xml:space="preserve"> (</w:t>
      </w:r>
      <w:r>
        <w:rPr>
          <w:szCs w:val="28"/>
        </w:rPr>
        <w:t>4991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rFonts w:ascii="Miriam" w:eastAsia="Miriam" w:hAnsi="Miriam" w:cs="Miriam"/>
          <w:sz w:val="24"/>
          <w:szCs w:val="24"/>
          <w:rtl/>
        </w:rPr>
        <w:t xml:space="preserve">עניין שדולת </w:t>
      </w:r>
      <w:r>
        <w:rPr>
          <w:rFonts w:ascii="Miriam" w:eastAsia="Miriam" w:hAnsi="Miriam" w:cs="Miriam"/>
          <w:sz w:val="24"/>
          <w:szCs w:val="24"/>
          <w:rtl/>
        </w:rPr>
        <w:t>הנשים הראשון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וראו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שדולת הנשים השני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066</w:t>
      </w:r>
      <w:r>
        <w:rPr>
          <w:szCs w:val="28"/>
          <w:rtl/>
        </w:rPr>
        <w:t>-</w:t>
      </w:r>
    </w:p>
    <w:p w14:paraId="15D50C0E" w14:textId="77777777" w:rsidR="002D5B6B" w:rsidRDefault="005438DA">
      <w:pPr>
        <w:spacing w:after="466" w:line="265" w:lineRule="auto"/>
        <w:ind w:left="0" w:right="3528"/>
      </w:pPr>
      <w:r>
        <w:rPr>
          <w:szCs w:val="28"/>
        </w:rPr>
        <w:t>956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מילר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921</w:t>
      </w:r>
      <w:r>
        <w:rPr>
          <w:szCs w:val="28"/>
          <w:rtl/>
        </w:rPr>
        <w:t>-</w:t>
      </w:r>
      <w:r>
        <w:rPr>
          <w:szCs w:val="28"/>
        </w:rPr>
        <w:t>031</w:t>
      </w:r>
      <w:r>
        <w:rPr>
          <w:szCs w:val="28"/>
          <w:rtl/>
        </w:rPr>
        <w:t>).</w:t>
      </w:r>
    </w:p>
    <w:p w14:paraId="293C396C" w14:textId="77777777" w:rsidR="002D5B6B" w:rsidRDefault="005438DA">
      <w:pPr>
        <w:ind w:left="0" w:right="26"/>
      </w:pPr>
      <w:r>
        <w:rPr>
          <w:szCs w:val="28"/>
        </w:rPr>
        <w:t>401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מטעם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מובנו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המקובל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והבסיסי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איסור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ההפליה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האיסור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הפלייתן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איסור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הניצב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במרכז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ארוכה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חקיקה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שיווי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זכו</w:t>
      </w:r>
      <w:r>
        <w:rPr>
          <w:szCs w:val="28"/>
          <w:rtl/>
        </w:rPr>
        <w:t>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האישה</w:t>
      </w:r>
      <w:r>
        <w:rPr>
          <w:szCs w:val="28"/>
          <w:rtl/>
        </w:rPr>
        <w:t xml:space="preserve">, </w:t>
      </w:r>
      <w:proofErr w:type="spellStart"/>
      <w:r>
        <w:rPr>
          <w:szCs w:val="28"/>
          <w:rtl/>
        </w:rPr>
        <w:t>התשי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proofErr w:type="spellEnd"/>
      <w:r>
        <w:rPr>
          <w:szCs w:val="28"/>
          <w:rtl/>
        </w:rPr>
        <w:t>-</w:t>
      </w:r>
      <w:r>
        <w:rPr>
          <w:szCs w:val="28"/>
        </w:rPr>
        <w:t>1591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שכבר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בראשית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ימיו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חוק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אידיאולוגי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מהפכני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משנה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חברה</w:t>
      </w:r>
      <w:r>
        <w:rPr>
          <w:szCs w:val="28"/>
          <w:rtl/>
        </w:rPr>
        <w:t>" (</w:t>
      </w:r>
      <w:r>
        <w:rPr>
          <w:szCs w:val="28"/>
          <w:rtl/>
        </w:rPr>
        <w:t>בג</w:t>
      </w:r>
      <w:r>
        <w:rPr>
          <w:szCs w:val="28"/>
          <w:rtl/>
        </w:rPr>
        <w:t>"</w:t>
      </w:r>
      <w:r>
        <w:rPr>
          <w:szCs w:val="28"/>
          <w:rtl/>
        </w:rPr>
        <w:t>ץ</w:t>
      </w:r>
      <w:r>
        <w:rPr>
          <w:szCs w:val="28"/>
          <w:rtl/>
        </w:rPr>
        <w:t xml:space="preserve"> </w:t>
      </w:r>
      <w:r>
        <w:rPr>
          <w:szCs w:val="28"/>
        </w:rPr>
        <w:t>75</w:t>
      </w:r>
      <w:r>
        <w:rPr>
          <w:szCs w:val="28"/>
          <w:rtl/>
        </w:rPr>
        <w:t>/</w:t>
      </w:r>
      <w:r>
        <w:rPr>
          <w:szCs w:val="28"/>
        </w:rPr>
        <w:t>202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סידיס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נ' בית הדין הרבני הגדול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יב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8251</w:t>
      </w:r>
      <w:r>
        <w:rPr>
          <w:szCs w:val="28"/>
          <w:rtl/>
        </w:rPr>
        <w:t xml:space="preserve">, </w:t>
      </w:r>
      <w:r>
        <w:rPr>
          <w:szCs w:val="28"/>
        </w:rPr>
        <w:t>7351</w:t>
      </w:r>
      <w:r>
        <w:rPr>
          <w:szCs w:val="28"/>
          <w:rtl/>
        </w:rPr>
        <w:t xml:space="preserve"> (</w:t>
      </w:r>
      <w:r>
        <w:rPr>
          <w:szCs w:val="28"/>
        </w:rPr>
        <w:t>8591</w:t>
      </w:r>
      <w:r>
        <w:rPr>
          <w:szCs w:val="28"/>
          <w:rtl/>
        </w:rPr>
        <w:t xml:space="preserve">)) – </w:t>
      </w:r>
      <w:r>
        <w:rPr>
          <w:szCs w:val="28"/>
          <w:rtl/>
        </w:rPr>
        <w:t>וכלה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בחקיקה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ענפה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בתחום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העבודה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הרווי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בעייתיות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לסקירה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</w:t>
      </w:r>
      <w:r>
        <w:rPr>
          <w:szCs w:val="28"/>
          <w:rtl/>
        </w:rPr>
        <w:t>"</w:t>
      </w:r>
      <w:r>
        <w:rPr>
          <w:szCs w:val="28"/>
          <w:rtl/>
        </w:rPr>
        <w:t>ץ</w:t>
      </w:r>
      <w:r>
        <w:rPr>
          <w:szCs w:val="28"/>
          <w:rtl/>
        </w:rPr>
        <w:t xml:space="preserve"> </w:t>
      </w:r>
      <w:r>
        <w:rPr>
          <w:szCs w:val="28"/>
        </w:rPr>
        <w:t>50</w:t>
      </w:r>
      <w:r>
        <w:rPr>
          <w:szCs w:val="28"/>
          <w:rtl/>
        </w:rPr>
        <w:t>/</w:t>
      </w:r>
      <w:r>
        <w:rPr>
          <w:szCs w:val="28"/>
        </w:rPr>
        <w:t>1192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lastRenderedPageBreak/>
        <w:t>אלחנתי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נ' </w:t>
      </w:r>
      <w:r>
        <w:rPr>
          <w:rFonts w:ascii="Miriam" w:eastAsia="Miriam" w:hAnsi="Miriam" w:cs="Miriam"/>
          <w:sz w:val="24"/>
          <w:szCs w:val="24"/>
          <w:rtl/>
        </w:rPr>
        <w:t>שר האוצר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</w:t>
      </w:r>
      <w:r>
        <w:rPr>
          <w:szCs w:val="28"/>
          <w:rtl/>
        </w:rPr>
        <w:t>(</w:t>
      </w:r>
      <w:r>
        <w:rPr>
          <w:szCs w:val="28"/>
        </w:rPr>
        <w:t>4</w:t>
      </w:r>
      <w:r>
        <w:rPr>
          <w:szCs w:val="28"/>
          <w:rtl/>
        </w:rPr>
        <w:t xml:space="preserve">) </w:t>
      </w:r>
      <w:r>
        <w:rPr>
          <w:szCs w:val="28"/>
        </w:rPr>
        <w:t>406</w:t>
      </w:r>
      <w:r>
        <w:rPr>
          <w:szCs w:val="28"/>
          <w:rtl/>
        </w:rPr>
        <w:t xml:space="preserve">, </w:t>
      </w:r>
      <w:r>
        <w:rPr>
          <w:szCs w:val="28"/>
        </w:rPr>
        <w:t>054</w:t>
      </w:r>
      <w:r>
        <w:rPr>
          <w:szCs w:val="28"/>
          <w:rtl/>
        </w:rPr>
        <w:t>-</w:t>
      </w:r>
      <w:r>
        <w:rPr>
          <w:szCs w:val="28"/>
        </w:rPr>
        <w:t>154</w:t>
      </w:r>
      <w:r>
        <w:rPr>
          <w:szCs w:val="28"/>
          <w:rtl/>
        </w:rPr>
        <w:t xml:space="preserve"> (</w:t>
      </w:r>
      <w:r>
        <w:rPr>
          <w:szCs w:val="28"/>
        </w:rPr>
        <w:t>8002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אלחנתי</w:t>
      </w:r>
      <w:proofErr w:type="spellEnd"/>
      <w:r>
        <w:rPr>
          <w:szCs w:val="28"/>
          <w:rtl/>
        </w:rPr>
        <w:t xml:space="preserve">)), </w:t>
      </w:r>
      <w:r>
        <w:rPr>
          <w:szCs w:val="28"/>
          <w:rtl/>
        </w:rPr>
        <w:t>כמו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בתחומים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נוספים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סעיף</w:t>
      </w:r>
      <w:r>
        <w:rPr>
          <w:szCs w:val="28"/>
          <w:rtl/>
        </w:rPr>
        <w:t xml:space="preserve"> </w:t>
      </w:r>
    </w:p>
    <w:p w14:paraId="0673B0E4" w14:textId="77777777" w:rsidR="002D5B6B" w:rsidRDefault="005438DA">
      <w:pPr>
        <w:spacing w:after="569"/>
        <w:ind w:left="0" w:right="26"/>
      </w:pPr>
      <w:r>
        <w:rPr>
          <w:szCs w:val="28"/>
        </w:rPr>
        <w:t>3</w:t>
      </w:r>
      <w:r>
        <w:rPr>
          <w:szCs w:val="28"/>
          <w:rtl/>
        </w:rPr>
        <w:t>(</w:t>
      </w:r>
      <w:r>
        <w:rPr>
          <w:szCs w:val="28"/>
          <w:rtl/>
        </w:rPr>
        <w:t>א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איסור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במוצרים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בשירותים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ובכניסה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למקומות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בידור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ומקומות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ציבוריים</w:t>
      </w:r>
      <w:r>
        <w:rPr>
          <w:szCs w:val="28"/>
          <w:rtl/>
        </w:rPr>
        <w:t xml:space="preserve">, </w:t>
      </w:r>
      <w:proofErr w:type="spellStart"/>
      <w:r>
        <w:rPr>
          <w:szCs w:val="28"/>
          <w:rtl/>
        </w:rPr>
        <w:t>התשס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proofErr w:type="spellEnd"/>
      <w:r>
        <w:rPr>
          <w:szCs w:val="28"/>
          <w:rtl/>
        </w:rPr>
        <w:t>-</w:t>
      </w:r>
      <w:r>
        <w:rPr>
          <w:szCs w:val="28"/>
        </w:rPr>
        <w:t>0002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בצדק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כתוארו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אז</w:t>
      </w:r>
      <w:r>
        <w:rPr>
          <w:szCs w:val="28"/>
          <w:rtl/>
        </w:rPr>
        <w:t xml:space="preserve">) </w:t>
      </w:r>
      <w:r>
        <w:rPr>
          <w:rFonts w:ascii="Miriam" w:eastAsia="Miriam" w:hAnsi="Miriam" w:cs="Miriam"/>
          <w:sz w:val="24"/>
          <w:szCs w:val="24"/>
          <w:rtl/>
        </w:rPr>
        <w:t>מ' חשין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ריבויים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האוסרים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הפליית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פסקי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הנדרשים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לאכוף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מצערת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לחוויית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המפלה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נתקלת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תחומי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החיים</w:t>
      </w:r>
      <w:r>
        <w:rPr>
          <w:szCs w:val="28"/>
          <w:rtl/>
        </w:rPr>
        <w:t>: "</w:t>
      </w:r>
      <w:r>
        <w:rPr>
          <w:szCs w:val="28"/>
          <w:rtl/>
        </w:rPr>
        <w:t>חקיקתם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התכופה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האוסרים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הפלייתן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לרעה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גיבובם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>-</w:t>
      </w:r>
      <w:r>
        <w:rPr>
          <w:szCs w:val="28"/>
          <w:rtl/>
        </w:rPr>
        <w:t>גבי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האוסרים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הפליית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נשים</w:t>
      </w:r>
      <w:r>
        <w:rPr>
          <w:szCs w:val="28"/>
          <w:rtl/>
        </w:rPr>
        <w:t xml:space="preserve">; </w:t>
      </w:r>
      <w:proofErr w:type="spellStart"/>
      <w:r>
        <w:rPr>
          <w:szCs w:val="28"/>
          <w:rtl/>
        </w:rPr>
        <w:t>הידרשותה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ההלכה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ושוב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הפלייתן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נשים</w:t>
      </w:r>
      <w:r>
        <w:rPr>
          <w:szCs w:val="28"/>
          <w:rtl/>
        </w:rPr>
        <w:t xml:space="preserve">  –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מעידים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הנעשה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בחברה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מופלות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היומיום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מלמדים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ניסיונם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הנואש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המחוקק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בתי</w:t>
      </w:r>
      <w:r>
        <w:rPr>
          <w:szCs w:val="28"/>
          <w:rtl/>
        </w:rPr>
        <w:t>-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להילחם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בנהגים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שפשו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והשתרשו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בחברתנו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והמלחמה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מלחמת</w:t>
      </w:r>
      <w:r>
        <w:rPr>
          <w:szCs w:val="28"/>
          <w:rtl/>
        </w:rPr>
        <w:t>-</w:t>
      </w:r>
      <w:r>
        <w:rPr>
          <w:szCs w:val="28"/>
          <w:rtl/>
        </w:rPr>
        <w:t>חורמה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נהגים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פסו</w:t>
      </w:r>
      <w:r>
        <w:rPr>
          <w:szCs w:val="28"/>
          <w:rtl/>
        </w:rPr>
        <w:t>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מתרבים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והולכים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 – </w:t>
      </w:r>
      <w:r>
        <w:rPr>
          <w:szCs w:val="28"/>
          <w:rtl/>
        </w:rPr>
        <w:t>ובה</w:t>
      </w:r>
      <w:r>
        <w:rPr>
          <w:szCs w:val="28"/>
          <w:rtl/>
        </w:rPr>
        <w:t>-</w:t>
      </w:r>
      <w:r>
        <w:rPr>
          <w:szCs w:val="28"/>
          <w:rtl/>
        </w:rPr>
        <w:t>במידה</w:t>
      </w:r>
      <w:r>
        <w:rPr>
          <w:szCs w:val="28"/>
          <w:rtl/>
        </w:rPr>
        <w:t xml:space="preserve">  – </w:t>
      </w:r>
      <w:r>
        <w:rPr>
          <w:szCs w:val="28"/>
          <w:rtl/>
        </w:rPr>
        <w:t>מַשִׁיבִים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האוסרים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הפליית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רוח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בדוקטרינה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ונוסכים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עוצמה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איסור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מין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איסור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הפלייתן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נשים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לאחד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החזקים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בעקרונות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המובילים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ישראל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עיקרון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שעקרונות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יגורו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מפנ</w:t>
      </w:r>
      <w:r>
        <w:rPr>
          <w:szCs w:val="28"/>
          <w:rtl/>
        </w:rPr>
        <w:t>יו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יקודו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וישתחוו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</w:t>
      </w:r>
      <w:r>
        <w:rPr>
          <w:szCs w:val="28"/>
          <w:rtl/>
        </w:rPr>
        <w:t>" (</w:t>
      </w:r>
      <w:r>
        <w:rPr>
          <w:szCs w:val="28"/>
          <w:rtl/>
        </w:rPr>
        <w:t>בג</w:t>
      </w:r>
      <w:r>
        <w:rPr>
          <w:szCs w:val="28"/>
          <w:rtl/>
        </w:rPr>
        <w:t>"</w:t>
      </w:r>
      <w:r>
        <w:rPr>
          <w:szCs w:val="28"/>
          <w:rtl/>
        </w:rPr>
        <w:t>ץ</w:t>
      </w:r>
      <w:r>
        <w:rPr>
          <w:szCs w:val="28"/>
          <w:rtl/>
        </w:rPr>
        <w:t xml:space="preserve"> </w:t>
      </w:r>
      <w:r>
        <w:rPr>
          <w:szCs w:val="28"/>
        </w:rPr>
        <w:t>6845</w:t>
      </w:r>
      <w:r>
        <w:rPr>
          <w:szCs w:val="28"/>
          <w:rtl/>
        </w:rPr>
        <w:t>/</w:t>
      </w:r>
      <w:r>
        <w:rPr>
          <w:szCs w:val="28"/>
        </w:rPr>
        <w:t>00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ניב נ' בית הדין הארצי לעבודה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</w:t>
      </w:r>
      <w:r>
        <w:rPr>
          <w:szCs w:val="28"/>
          <w:rtl/>
        </w:rPr>
        <w:t>(</w:t>
      </w:r>
      <w:r>
        <w:rPr>
          <w:szCs w:val="28"/>
        </w:rPr>
        <w:t>6</w:t>
      </w:r>
      <w:r>
        <w:rPr>
          <w:szCs w:val="28"/>
          <w:rtl/>
        </w:rPr>
        <w:t xml:space="preserve">) </w:t>
      </w:r>
      <w:r>
        <w:rPr>
          <w:szCs w:val="28"/>
        </w:rPr>
        <w:t>366</w:t>
      </w:r>
      <w:r>
        <w:rPr>
          <w:szCs w:val="28"/>
          <w:rtl/>
        </w:rPr>
        <w:t xml:space="preserve">, </w:t>
      </w:r>
      <w:r>
        <w:rPr>
          <w:szCs w:val="28"/>
        </w:rPr>
        <w:t>886</w:t>
      </w:r>
      <w:r>
        <w:rPr>
          <w:szCs w:val="28"/>
          <w:rtl/>
        </w:rPr>
        <w:t xml:space="preserve"> (</w:t>
      </w:r>
      <w:r>
        <w:rPr>
          <w:szCs w:val="28"/>
        </w:rPr>
        <w:t>2002</w:t>
      </w:r>
      <w:r>
        <w:rPr>
          <w:szCs w:val="28"/>
          <w:rtl/>
        </w:rPr>
        <w:t>)).</w:t>
      </w:r>
    </w:p>
    <w:p w14:paraId="1F55C756" w14:textId="77777777" w:rsidR="002D5B6B" w:rsidRDefault="005438DA">
      <w:pPr>
        <w:ind w:left="0" w:right="26"/>
      </w:pPr>
      <w:r>
        <w:rPr>
          <w:szCs w:val="28"/>
        </w:rPr>
        <w:t>501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אמרנו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מובנו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הדומיננטי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</w:t>
      </w:r>
      <w:r>
        <w:rPr>
          <w:szCs w:val="28"/>
          <w:rtl/>
        </w:rPr>
        <w:t>"</w:t>
      </w:r>
      <w:r>
        <w:rPr>
          <w:szCs w:val="28"/>
          <w:rtl/>
        </w:rPr>
        <w:t>ההיסטורי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איסור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ההפליה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ההגנה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לדחות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טענה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להפליה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גברים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פסיקתנו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שאיסור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ההפליה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עשוי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המתאימים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לאסור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הפליית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גברים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חרף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הקבוצה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הנהנית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מכוח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ופוליטי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עודף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בהשוואה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לנשים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שברגיל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חשופה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להפליה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פרנסס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רדאי</w:t>
      </w:r>
      <w:proofErr w:type="spellEnd"/>
      <w:r>
        <w:rPr>
          <w:szCs w:val="28"/>
          <w:rtl/>
        </w:rPr>
        <w:t xml:space="preserve"> "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העדפה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מתקנת</w:t>
      </w:r>
      <w:r>
        <w:rPr>
          <w:szCs w:val="28"/>
          <w:rtl/>
        </w:rPr>
        <w:t xml:space="preserve">" </w:t>
      </w:r>
      <w:r>
        <w:rPr>
          <w:rFonts w:ascii="Miriam" w:eastAsia="Miriam" w:hAnsi="Miriam" w:cs="Miriam"/>
          <w:sz w:val="24"/>
          <w:szCs w:val="24"/>
          <w:rtl/>
        </w:rPr>
        <w:t>משפט וממשל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</w:t>
      </w:r>
      <w:r>
        <w:rPr>
          <w:szCs w:val="28"/>
          <w:rtl/>
        </w:rPr>
        <w:t xml:space="preserve"> </w:t>
      </w:r>
      <w:r>
        <w:rPr>
          <w:szCs w:val="28"/>
        </w:rPr>
        <w:t>541</w:t>
      </w:r>
      <w:r>
        <w:rPr>
          <w:szCs w:val="28"/>
          <w:rtl/>
        </w:rPr>
        <w:t xml:space="preserve">, </w:t>
      </w:r>
      <w:r>
        <w:rPr>
          <w:szCs w:val="28"/>
        </w:rPr>
        <w:t>541</w:t>
      </w:r>
      <w:r>
        <w:rPr>
          <w:szCs w:val="28"/>
          <w:rtl/>
        </w:rPr>
        <w:t>-</w:t>
      </w:r>
      <w:r>
        <w:rPr>
          <w:szCs w:val="28"/>
        </w:rPr>
        <w:t>641</w:t>
      </w:r>
      <w:r>
        <w:rPr>
          <w:szCs w:val="28"/>
          <w:rtl/>
        </w:rPr>
        <w:t xml:space="preserve"> (</w:t>
      </w:r>
      <w:r>
        <w:rPr>
          <w:szCs w:val="28"/>
        </w:rPr>
        <w:t>5991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לדיון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קרוב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בג</w:t>
      </w:r>
      <w:r>
        <w:rPr>
          <w:szCs w:val="28"/>
          <w:rtl/>
        </w:rPr>
        <w:t>"</w:t>
      </w:r>
      <w:r>
        <w:rPr>
          <w:szCs w:val="28"/>
          <w:rtl/>
        </w:rPr>
        <w:t>ץ</w:t>
      </w:r>
      <w:r>
        <w:rPr>
          <w:szCs w:val="28"/>
          <w:rtl/>
        </w:rPr>
        <w:t xml:space="preserve"> </w:t>
      </w:r>
      <w:r>
        <w:rPr>
          <w:szCs w:val="28"/>
        </w:rPr>
        <w:t>20</w:t>
      </w:r>
      <w:r>
        <w:rPr>
          <w:szCs w:val="28"/>
          <w:rtl/>
        </w:rPr>
        <w:t>/</w:t>
      </w:r>
      <w:r>
        <w:rPr>
          <w:szCs w:val="28"/>
        </w:rPr>
        <w:t>7246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התנועה למען איכות השלטון בישראל נ' כנסת ישראל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סא</w:t>
      </w:r>
      <w:proofErr w:type="spellEnd"/>
      <w:r>
        <w:rPr>
          <w:szCs w:val="28"/>
          <w:rtl/>
        </w:rPr>
        <w:t>(</w:t>
      </w:r>
      <w:r>
        <w:rPr>
          <w:szCs w:val="28"/>
        </w:rPr>
        <w:t>1</w:t>
      </w:r>
      <w:r>
        <w:rPr>
          <w:szCs w:val="28"/>
          <w:rtl/>
        </w:rPr>
        <w:t xml:space="preserve">) </w:t>
      </w:r>
      <w:r>
        <w:rPr>
          <w:szCs w:val="28"/>
        </w:rPr>
        <w:t>916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717</w:t>
      </w:r>
      <w:r>
        <w:rPr>
          <w:szCs w:val="28"/>
          <w:rtl/>
        </w:rPr>
        <w:t>-</w:t>
      </w:r>
      <w:r>
        <w:rPr>
          <w:szCs w:val="28"/>
        </w:rPr>
        <w:t>127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הנשיא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א' ברק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ובעמ</w:t>
      </w:r>
      <w:r>
        <w:rPr>
          <w:szCs w:val="28"/>
          <w:rtl/>
        </w:rPr>
        <w:t xml:space="preserve">' </w:t>
      </w:r>
      <w:r>
        <w:rPr>
          <w:szCs w:val="28"/>
        </w:rPr>
        <w:t>008</w:t>
      </w:r>
      <w:r>
        <w:rPr>
          <w:szCs w:val="28"/>
          <w:rtl/>
        </w:rPr>
        <w:t>-</w:t>
      </w:r>
      <w:r>
        <w:rPr>
          <w:szCs w:val="28"/>
        </w:rPr>
        <w:t>408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כתוארו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אז</w:t>
      </w:r>
      <w:r>
        <w:rPr>
          <w:szCs w:val="28"/>
          <w:rtl/>
        </w:rPr>
        <w:t xml:space="preserve">) </w:t>
      </w:r>
      <w:r>
        <w:rPr>
          <w:rFonts w:ascii="Miriam" w:eastAsia="Miriam" w:hAnsi="Miriam" w:cs="Miriam"/>
          <w:sz w:val="24"/>
          <w:szCs w:val="24"/>
          <w:rtl/>
        </w:rPr>
        <w:t xml:space="preserve">א'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גרוניס</w:t>
      </w:r>
      <w:proofErr w:type="spellEnd"/>
      <w:r>
        <w:rPr>
          <w:szCs w:val="28"/>
          <w:rtl/>
        </w:rPr>
        <w:t xml:space="preserve"> (</w:t>
      </w:r>
      <w:r>
        <w:rPr>
          <w:szCs w:val="28"/>
        </w:rPr>
        <w:t>6002</w:t>
      </w:r>
      <w:r>
        <w:rPr>
          <w:szCs w:val="28"/>
          <w:rtl/>
        </w:rPr>
        <w:t xml:space="preserve">)). </w:t>
      </w:r>
      <w:r>
        <w:rPr>
          <w:szCs w:val="28"/>
          <w:rtl/>
        </w:rPr>
        <w:t>נפסק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הפליית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תתכן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ההבחנה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היוצרת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</w:t>
      </w:r>
      <w:r>
        <w:rPr>
          <w:szCs w:val="28"/>
          <w:rtl/>
        </w:rPr>
        <w:t>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מושתת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התייחסות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סטריאוטיפית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ובלתי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עניינית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עמד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י'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דנציגר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בעניין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פרוז'אנסקי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ומפאת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חשיבות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לענייננו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ראיתי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להביאם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בהרחבה</w:t>
      </w:r>
      <w:r>
        <w:rPr>
          <w:szCs w:val="28"/>
          <w:rtl/>
        </w:rPr>
        <w:t>:</w:t>
      </w:r>
    </w:p>
    <w:p w14:paraId="38CD0409" w14:textId="77777777" w:rsidR="002D5B6B" w:rsidRDefault="005438DA">
      <w:pPr>
        <w:bidi w:val="0"/>
        <w:spacing w:after="118" w:line="259" w:lineRule="auto"/>
        <w:ind w:left="0" w:right="10"/>
        <w:jc w:val="right"/>
      </w:pPr>
      <w:r>
        <w:t xml:space="preserve"> </w:t>
      </w:r>
    </w:p>
    <w:p w14:paraId="2C20A649" w14:textId="77777777" w:rsidR="002D5B6B" w:rsidRDefault="005438DA">
      <w:pPr>
        <w:spacing w:line="240" w:lineRule="auto"/>
        <w:ind w:left="1654" w:right="1288"/>
      </w:pPr>
      <w:r>
        <w:rPr>
          <w:szCs w:val="28"/>
          <w:rtl/>
        </w:rPr>
        <w:t>"</w:t>
      </w:r>
      <w:r>
        <w:rPr>
          <w:szCs w:val="28"/>
          <w:rtl/>
        </w:rPr>
        <w:t>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לקבוצה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אחרת</w:t>
      </w:r>
      <w:r>
        <w:rPr>
          <w:szCs w:val="28"/>
          <w:rtl/>
        </w:rPr>
        <w:t xml:space="preserve"> [...] </w:t>
      </w:r>
      <w:r>
        <w:rPr>
          <w:szCs w:val="28"/>
          <w:rtl/>
        </w:rPr>
        <w:t>פוגעות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פגיעה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</w:t>
      </w:r>
      <w:r>
        <w:rPr>
          <w:szCs w:val="28"/>
          <w:rtl/>
        </w:rPr>
        <w:t>בודו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אדם</w:t>
      </w:r>
      <w:r>
        <w:rPr>
          <w:szCs w:val="28"/>
          <w:rtl/>
        </w:rPr>
        <w:t xml:space="preserve"> [...] </w:t>
      </w:r>
      <w:r>
        <w:rPr>
          <w:szCs w:val="28"/>
          <w:rtl/>
        </w:rPr>
        <w:t>הפגיעה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בכבודו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אדם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תהייה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במיוחד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הפלייתו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מבוססת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סטריאוטיפים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סטריאוטיפים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קיימים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שנמנה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קבוצה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סובלת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מהפליה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היסטורית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שיורחב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בהמשך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שלפנינו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ההפליה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באמצעות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סטריאוטיפים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שיוחסו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לקבוצת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>גברים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משמש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דוגמא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מובהקת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פגיעות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מתיישבות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היסוד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ישראל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כמדינה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דמוקרטית ואותן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התכוון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המחוקק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למגר</w:t>
      </w:r>
      <w:r>
        <w:rPr>
          <w:szCs w:val="28"/>
          <w:rtl/>
        </w:rPr>
        <w:t xml:space="preserve"> [...] </w:t>
      </w:r>
      <w:r>
        <w:rPr>
          <w:szCs w:val="28"/>
          <w:rtl/>
        </w:rPr>
        <w:t>יתירה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החוק</w:t>
      </w:r>
      <w:r>
        <w:rPr>
          <w:szCs w:val="28"/>
          <w:rtl/>
        </w:rPr>
        <w:t xml:space="preserve"> [</w:t>
      </w:r>
      <w:r>
        <w:rPr>
          <w:szCs w:val="28"/>
          <w:rtl/>
        </w:rPr>
        <w:t>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איסור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במוצרים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בשירותים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ובכניסה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למקומות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ציבור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ולמקומות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ציבוריים</w:t>
      </w:r>
      <w:r>
        <w:rPr>
          <w:szCs w:val="28"/>
          <w:rtl/>
        </w:rPr>
        <w:t xml:space="preserve">, </w:t>
      </w:r>
      <w:proofErr w:type="spellStart"/>
      <w:r>
        <w:rPr>
          <w:szCs w:val="28"/>
          <w:rtl/>
        </w:rPr>
        <w:t>התשס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proofErr w:type="spellEnd"/>
      <w:r>
        <w:rPr>
          <w:szCs w:val="28"/>
          <w:rtl/>
        </w:rPr>
        <w:t>-</w:t>
      </w:r>
      <w:r>
        <w:rPr>
          <w:szCs w:val="28"/>
        </w:rPr>
        <w:t>0002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ע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פ</w:t>
      </w:r>
      <w:r>
        <w:rPr>
          <w:szCs w:val="28"/>
          <w:rtl/>
        </w:rPr>
        <w:t xml:space="preserve">']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שאוסר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הטעמים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המנויים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המופלה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משתייך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>'</w:t>
      </w:r>
      <w:r>
        <w:rPr>
          <w:szCs w:val="28"/>
          <w:rtl/>
        </w:rPr>
        <w:t>חזק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שהופלה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מבחינה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היסטורית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צפויה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דווקא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לשירוש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תופעות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ההפליה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ההיסטורית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מונעת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מסטיגמות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חברתיות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שונות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ובנוגע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להפליה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 xml:space="preserve">[...]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לשרש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ההפליה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ההיסטורית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לדחות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ניסיון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להבחין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טעמים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רלבנטיים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הבחנה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שכזו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שפוגעת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בכבודו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המופלה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ומשמרת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סטריאוטיפים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קיימים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מחדדת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ומשמרת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הבדלים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רלבנטיים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הבדלים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הנשענים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סטריאוטיפ</w:t>
      </w:r>
      <w:r>
        <w:rPr>
          <w:szCs w:val="28"/>
          <w:rtl/>
        </w:rPr>
        <w:t>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משכך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הספציפי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כגון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שלפנינו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ההפליה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מופנית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שנמנה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קבוצה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הסובלת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מהפליה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היסטורית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סופה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לשמר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היסטורית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להזיק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דווקא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קבוצה</w:t>
      </w:r>
      <w:r>
        <w:rPr>
          <w:szCs w:val="28"/>
          <w:rtl/>
        </w:rPr>
        <w:t>" (</w:t>
      </w:r>
      <w:r>
        <w:rPr>
          <w:szCs w:val="28"/>
          <w:rtl/>
        </w:rPr>
        <w:t>רע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</w:rPr>
        <w:t>8821</w:t>
      </w:r>
      <w:r>
        <w:rPr>
          <w:szCs w:val="28"/>
          <w:rtl/>
        </w:rPr>
        <w:t>/</w:t>
      </w:r>
      <w:r>
        <w:rPr>
          <w:szCs w:val="28"/>
        </w:rPr>
        <w:t>09</w:t>
      </w:r>
      <w:r>
        <w:rPr>
          <w:rFonts w:ascii="David" w:eastAsia="David" w:hAnsi="David" w:cs="David"/>
          <w:sz w:val="24"/>
          <w:szCs w:val="24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פרוז'אנסקי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נ' חברת לילה טוב הפקות בע"מ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פסקאות</w:t>
      </w:r>
      <w:r>
        <w:rPr>
          <w:szCs w:val="28"/>
          <w:rtl/>
        </w:rPr>
        <w:t xml:space="preserve"> </w:t>
      </w:r>
      <w:r>
        <w:rPr>
          <w:szCs w:val="28"/>
        </w:rPr>
        <w:t>42</w:t>
      </w:r>
      <w:r>
        <w:rPr>
          <w:szCs w:val="28"/>
          <w:rtl/>
        </w:rPr>
        <w:t>-</w:t>
      </w:r>
      <w:r>
        <w:rPr>
          <w:szCs w:val="28"/>
        </w:rPr>
        <w:t>52</w:t>
      </w:r>
      <w:r>
        <w:rPr>
          <w:szCs w:val="28"/>
          <w:rtl/>
        </w:rPr>
        <w:t xml:space="preserve"> (</w:t>
      </w:r>
      <w:r>
        <w:rPr>
          <w:szCs w:val="28"/>
        </w:rPr>
        <w:t>1102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</w:p>
    <w:p w14:paraId="7B981043" w14:textId="77777777" w:rsidR="002D5B6B" w:rsidRDefault="005438DA">
      <w:pPr>
        <w:spacing w:after="407" w:line="250" w:lineRule="auto"/>
        <w:ind w:left="0" w:right="4930"/>
      </w:pPr>
      <w:r>
        <w:rPr>
          <w:szCs w:val="28"/>
          <w:rtl/>
        </w:rPr>
        <w:t>עניין</w:t>
      </w:r>
      <w:r>
        <w:rPr>
          <w:rFonts w:ascii="David" w:eastAsia="David" w:hAnsi="David" w:cs="David"/>
          <w:sz w:val="24"/>
          <w:szCs w:val="24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פרוז'אנסקי</w:t>
      </w:r>
      <w:proofErr w:type="spellEnd"/>
      <w:r>
        <w:rPr>
          <w:szCs w:val="28"/>
          <w:rtl/>
        </w:rPr>
        <w:t>)).</w:t>
      </w:r>
    </w:p>
    <w:p w14:paraId="13B4E110" w14:textId="77777777" w:rsidR="002D5B6B" w:rsidRDefault="005438DA">
      <w:pPr>
        <w:spacing w:after="435"/>
        <w:ind w:left="0" w:right="26" w:firstLine="800"/>
      </w:pP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תפיסה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הבחנה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הנוגע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הכניסה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למקום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בילוי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אסורה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היטיב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לכאורה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להיכנס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למועדון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צעיר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>.</w:t>
      </w:r>
    </w:p>
    <w:p w14:paraId="1D2AED12" w14:textId="77777777" w:rsidR="002D5B6B" w:rsidRDefault="005438DA">
      <w:pPr>
        <w:spacing w:after="410"/>
        <w:ind w:left="0" w:right="26"/>
      </w:pPr>
      <w:r>
        <w:rPr>
          <w:szCs w:val="28"/>
        </w:rPr>
        <w:t>601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היגיון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בעניין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אלחנתי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הסדרי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פנסיה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הקובעים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אלמנותיהן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קרן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פנסיה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יזכו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לתשלומי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פנסיה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מוגדלים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בהשוואה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לתשלומים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יזכו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אלמניהן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הקרן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לעמוד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עוד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באותו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ביקשו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קרנות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הפנסיה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ביקשו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להגן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</w:t>
      </w:r>
      <w:r>
        <w:rPr>
          <w:szCs w:val="28"/>
          <w:rtl/>
        </w:rPr>
        <w:t>קטיקה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השאר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בנימוק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שמדיניות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מוצדקת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נוכח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המציאות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החברתית</w:t>
      </w:r>
      <w:r>
        <w:rPr>
          <w:szCs w:val="28"/>
          <w:rtl/>
        </w:rPr>
        <w:t>-</w:t>
      </w:r>
      <w:r>
        <w:rPr>
          <w:szCs w:val="28"/>
          <w:rtl/>
        </w:rPr>
        <w:t>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הרווחת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שבמסגרתה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משתכרות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פחות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מגברים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פורשות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מוקדם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ובעלות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תוחלת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גבוהה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גברים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לפיכך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לכאורה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להגדיל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תשלומי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הפנסיה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דווקא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טענה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נדחתה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שחברתי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השופטת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א' חיות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קבעה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>:</w:t>
      </w:r>
    </w:p>
    <w:p w14:paraId="12D57F3E" w14:textId="77777777" w:rsidR="002D5B6B" w:rsidRDefault="005438DA">
      <w:pPr>
        <w:spacing w:line="240" w:lineRule="auto"/>
        <w:ind w:left="1652" w:right="1323"/>
      </w:pPr>
      <w:r>
        <w:rPr>
          <w:szCs w:val="28"/>
          <w:rtl/>
        </w:rPr>
        <w:t>"</w:t>
      </w:r>
      <w:proofErr w:type="spellStart"/>
      <w:r>
        <w:rPr>
          <w:szCs w:val="28"/>
          <w:rtl/>
        </w:rPr>
        <w:t>משלא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נמצא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רלבנטי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היכול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להצדיק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לאלמנים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ולאלמנות</w:t>
      </w:r>
      <w:r>
        <w:rPr>
          <w:szCs w:val="28"/>
          <w:rtl/>
        </w:rPr>
        <w:t xml:space="preserve"> [...]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מנוס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המסקנה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בפנינו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הפוגע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הנוגע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לשיעוריה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הפנסיה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הפגיעה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הפסולה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מתקיימת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המפלה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שבנדון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מגדרי</w:t>
      </w:r>
      <w:r>
        <w:rPr>
          <w:szCs w:val="28"/>
          <w:rtl/>
        </w:rPr>
        <w:t xml:space="preserve"> [...] </w:t>
      </w:r>
      <w:r>
        <w:rPr>
          <w:szCs w:val="28"/>
          <w:rtl/>
        </w:rPr>
        <w:t>לאפליה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רבדיה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סיפקו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הקרנות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מניח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למעט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סטריאוטיפיות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נתפסת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כמפרנס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וכבעלת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מעמד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נחות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העבודה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מבחינת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מקבלת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מבחינת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הנכונות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להעסיקה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ומבחינת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</w:t>
      </w:r>
      <w:r>
        <w:rPr>
          <w:szCs w:val="28"/>
          <w:rtl/>
        </w:rPr>
        <w:t>שך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העסקתה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לצערי</w:t>
      </w:r>
      <w:r>
        <w:rPr>
          <w:szCs w:val="28"/>
          <w:rtl/>
        </w:rPr>
        <w:t xml:space="preserve"> [</w:t>
      </w:r>
      <w:r>
        <w:rPr>
          <w:szCs w:val="28"/>
          <w:rtl/>
        </w:rPr>
        <w:t>ל</w:t>
      </w:r>
      <w:r>
        <w:rPr>
          <w:szCs w:val="28"/>
          <w:rtl/>
        </w:rPr>
        <w:t>]</w:t>
      </w:r>
      <w:r>
        <w:rPr>
          <w:szCs w:val="28"/>
          <w:rtl/>
        </w:rPr>
        <w:t>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מגישות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אחיזה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העבודה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הישראלי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שזוהי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מציאות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רצויה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לפעול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בהתמדה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לעקירתה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השורש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משכך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הנאחז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להצדיק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אפליה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בשיעור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פנסיית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השארים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להיתפ</w:t>
      </w:r>
      <w:r>
        <w:rPr>
          <w:szCs w:val="28"/>
          <w:rtl/>
        </w:rPr>
        <w:t>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פגיעה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בכבודן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כעובדות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וכעמיתות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בקרנות</w:t>
      </w:r>
      <w:r>
        <w:rPr>
          <w:szCs w:val="28"/>
          <w:rtl/>
        </w:rPr>
        <w:t>" (</w:t>
      </w:r>
      <w:r>
        <w:rPr>
          <w:rFonts w:ascii="Miriam" w:eastAsia="Miriam" w:hAnsi="Miriam" w:cs="Miriam"/>
          <w:sz w:val="24"/>
          <w:szCs w:val="24"/>
          <w:rtl/>
        </w:rPr>
        <w:t>שם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62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ולגישה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בג</w:t>
      </w:r>
      <w:r>
        <w:rPr>
          <w:szCs w:val="28"/>
          <w:rtl/>
        </w:rPr>
        <w:t>"</w:t>
      </w:r>
      <w:r>
        <w:rPr>
          <w:szCs w:val="28"/>
          <w:rtl/>
        </w:rPr>
        <w:t>ץ</w:t>
      </w:r>
      <w:r>
        <w:rPr>
          <w:szCs w:val="28"/>
          <w:rtl/>
        </w:rPr>
        <w:t xml:space="preserve"> </w:t>
      </w:r>
      <w:r>
        <w:rPr>
          <w:szCs w:val="28"/>
        </w:rPr>
        <w:t>78</w:t>
      </w:r>
      <w:r>
        <w:rPr>
          <w:szCs w:val="28"/>
          <w:rtl/>
        </w:rPr>
        <w:t>/</w:t>
      </w:r>
      <w:r>
        <w:rPr>
          <w:szCs w:val="28"/>
        </w:rPr>
        <w:t>401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נבו נ' בית הדין הארצי לעבודה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</w:t>
      </w:r>
      <w:r>
        <w:rPr>
          <w:szCs w:val="28"/>
          <w:rtl/>
        </w:rPr>
        <w:t>(</w:t>
      </w:r>
      <w:r>
        <w:rPr>
          <w:szCs w:val="28"/>
        </w:rPr>
        <w:t>4</w:t>
      </w:r>
      <w:r>
        <w:rPr>
          <w:szCs w:val="28"/>
          <w:rtl/>
        </w:rPr>
        <w:t xml:space="preserve">)  </w:t>
      </w:r>
      <w:r>
        <w:rPr>
          <w:szCs w:val="28"/>
        </w:rPr>
        <w:t>947</w:t>
      </w:r>
      <w:r>
        <w:rPr>
          <w:szCs w:val="28"/>
          <w:rtl/>
        </w:rPr>
        <w:t xml:space="preserve">, </w:t>
      </w:r>
      <w:r>
        <w:rPr>
          <w:szCs w:val="28"/>
        </w:rPr>
        <w:t>167</w:t>
      </w:r>
      <w:r>
        <w:rPr>
          <w:szCs w:val="28"/>
          <w:rtl/>
        </w:rPr>
        <w:t xml:space="preserve"> </w:t>
      </w:r>
    </w:p>
    <w:p w14:paraId="237F2DBD" w14:textId="77777777" w:rsidR="002D5B6B" w:rsidRDefault="005438DA">
      <w:pPr>
        <w:pStyle w:val="2"/>
        <w:ind w:left="5867"/>
      </w:pPr>
      <w:proofErr w:type="gramStart"/>
      <w:r>
        <w:t>.(</w:t>
      </w:r>
      <w:proofErr w:type="gramEnd"/>
      <w:r>
        <w:t>(1990)</w:t>
      </w:r>
    </w:p>
    <w:p w14:paraId="610A78AF" w14:textId="77777777" w:rsidR="002D5B6B" w:rsidRDefault="005438DA">
      <w:pPr>
        <w:spacing w:after="495"/>
        <w:ind w:left="0" w:right="26"/>
      </w:pPr>
      <w:r>
        <w:rPr>
          <w:szCs w:val="28"/>
        </w:rPr>
        <w:t>701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ככלל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הבחנה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שביסודה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נימוקים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סטריאוטי</w:t>
      </w:r>
      <w:r>
        <w:rPr>
          <w:szCs w:val="28"/>
          <w:rtl/>
        </w:rPr>
        <w:t>פיים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להבדיל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רלוונטי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יכולה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לסכון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וזאת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בצידה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הטבה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ציבור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הקבוצה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העיקרית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המוגנת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איסור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ההפליה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מין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מבלי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לגרוע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כמובן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מתוקפם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הסדרים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הנקבעים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בחקיקה</w:t>
      </w:r>
      <w:r>
        <w:rPr>
          <w:szCs w:val="28"/>
          <w:rtl/>
        </w:rPr>
        <w:t xml:space="preserve"> </w:t>
      </w:r>
      <w:proofErr w:type="gramStart"/>
      <w:r>
        <w:rPr>
          <w:szCs w:val="28"/>
          <w:rtl/>
        </w:rPr>
        <w:t>שעניינם</w:t>
      </w:r>
      <w:r>
        <w:rPr>
          <w:szCs w:val="28"/>
          <w:rtl/>
        </w:rPr>
        <w:t xml:space="preserve">  "</w:t>
      </w:r>
      <w:proofErr w:type="gramEnd"/>
      <w:r>
        <w:rPr>
          <w:szCs w:val="28"/>
          <w:rtl/>
        </w:rPr>
        <w:t>העדפה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מתקנת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לנשים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למשל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פרוז'אנסקי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 </w:t>
      </w:r>
      <w:r>
        <w:rPr>
          <w:szCs w:val="28"/>
        </w:rPr>
        <w:t>82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שדולת הנשים הראשון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615</w:t>
      </w:r>
      <w:r>
        <w:rPr>
          <w:szCs w:val="28"/>
          <w:rtl/>
        </w:rPr>
        <w:t>-</w:t>
      </w:r>
      <w:r>
        <w:rPr>
          <w:szCs w:val="28"/>
        </w:rPr>
        <w:t>725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בנתון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לבחון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מפלה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ביסודו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רלוונטי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ענייני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רלוונטי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הנדון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</w:t>
      </w:r>
      <w:r>
        <w:rPr>
          <w:szCs w:val="28"/>
          <w:rtl/>
        </w:rPr>
        <w:t>מצדיק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ההבחנה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הננקטת</w:t>
      </w:r>
      <w:r>
        <w:rPr>
          <w:szCs w:val="28"/>
          <w:rtl/>
        </w:rPr>
        <w:t>.</w:t>
      </w:r>
    </w:p>
    <w:p w14:paraId="69C4C749" w14:textId="77777777" w:rsidR="002D5B6B" w:rsidRDefault="005438DA">
      <w:pPr>
        <w:spacing w:after="495"/>
        <w:ind w:left="0" w:right="26"/>
      </w:pPr>
      <w:r>
        <w:rPr>
          <w:szCs w:val="28"/>
        </w:rPr>
        <w:t>801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לדידי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מנוס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המסקנה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הנוהג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המבוסס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הנוכחית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מפלה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בחלקו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הקודם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עמדתי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שלהשקפתי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תכליתו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המרכזית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הקובע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להבטיח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מיטבית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המשאבים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להגשים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מטרה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נדרש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פרטנית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המקרה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בדגש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נתונים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הנוגעים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ליכולתו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ולהיקף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הצפוי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בזיקה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</w:t>
      </w:r>
      <w:r>
        <w:rPr>
          <w:szCs w:val="28"/>
          <w:rtl/>
        </w:rPr>
        <w:t>יקף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המסורה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</w:t>
      </w:r>
      <w:r>
        <w:rPr>
          <w:szCs w:val="28"/>
          <w:rtl/>
        </w:rPr>
        <w:t xml:space="preserve">. </w:t>
      </w:r>
    </w:p>
    <w:p w14:paraId="3D1E2312" w14:textId="77777777" w:rsidR="002D5B6B" w:rsidRDefault="005438DA">
      <w:pPr>
        <w:spacing w:after="521"/>
        <w:ind w:left="0" w:right="26"/>
      </w:pPr>
      <w:r>
        <w:rPr>
          <w:szCs w:val="28"/>
        </w:rPr>
        <w:t>901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ראוי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להבחין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במדינות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נוספות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באלו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שולט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בהליך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נפקות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ההשוואה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מוגבלת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להיעשות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בזהי</w:t>
      </w:r>
      <w:r>
        <w:rPr>
          <w:szCs w:val="28"/>
          <w:rtl/>
        </w:rPr>
        <w:t>רות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התייחסות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הספציפי ולמגבלות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נורמטיביות</w:t>
      </w:r>
      <w:r>
        <w:rPr>
          <w:szCs w:val="28"/>
          <w:rtl/>
        </w:rPr>
        <w:t>,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תרבותיותוחברתיות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שעשויות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להשפיע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ההשוואה</w:t>
      </w:r>
      <w:r>
        <w:rPr>
          <w:szCs w:val="28"/>
          <w:rtl/>
        </w:rPr>
        <w:t>" (</w:t>
      </w:r>
      <w:r>
        <w:rPr>
          <w:szCs w:val="28"/>
          <w:rtl/>
        </w:rPr>
        <w:t>בג</w:t>
      </w:r>
      <w:r>
        <w:rPr>
          <w:szCs w:val="28"/>
          <w:rtl/>
        </w:rPr>
        <w:t>"</w:t>
      </w:r>
      <w:r>
        <w:rPr>
          <w:szCs w:val="28"/>
          <w:rtl/>
        </w:rPr>
        <w:t>ץ</w:t>
      </w:r>
      <w:r>
        <w:rPr>
          <w:szCs w:val="28"/>
          <w:rtl/>
        </w:rPr>
        <w:t xml:space="preserve"> </w:t>
      </w:r>
      <w:r>
        <w:rPr>
          <w:szCs w:val="28"/>
        </w:rPr>
        <w:t>31</w:t>
      </w:r>
      <w:r>
        <w:rPr>
          <w:szCs w:val="28"/>
          <w:rtl/>
        </w:rPr>
        <w:t>/</w:t>
      </w:r>
      <w:r>
        <w:rPr>
          <w:szCs w:val="28"/>
        </w:rPr>
        <w:t>5248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איתן מדיניות הגירה ישראלית ואח' נ' ממשלת ישראל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27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דעתי</w:t>
      </w:r>
      <w:r>
        <w:rPr>
          <w:szCs w:val="28"/>
          <w:rtl/>
        </w:rPr>
        <w:t xml:space="preserve"> (</w:t>
      </w:r>
      <w:r>
        <w:rPr>
          <w:szCs w:val="28"/>
        </w:rPr>
        <w:t>4102</w:t>
      </w:r>
      <w:r>
        <w:rPr>
          <w:szCs w:val="28"/>
          <w:rtl/>
        </w:rPr>
        <w:t>.</w:t>
      </w:r>
      <w:r>
        <w:rPr>
          <w:szCs w:val="28"/>
        </w:rPr>
        <w:t>9</w:t>
      </w:r>
      <w:r>
        <w:rPr>
          <w:szCs w:val="28"/>
          <w:rtl/>
        </w:rPr>
        <w:t>.</w:t>
      </w:r>
      <w:r>
        <w:rPr>
          <w:szCs w:val="28"/>
        </w:rPr>
        <w:t>22</w:t>
      </w:r>
      <w:r>
        <w:rPr>
          <w:szCs w:val="28"/>
          <w:rtl/>
        </w:rPr>
        <w:t xml:space="preserve">)). </w:t>
      </w:r>
      <w:r>
        <w:rPr>
          <w:szCs w:val="28"/>
          <w:rtl/>
        </w:rPr>
        <w:t>בהינתן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הערת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האזהרה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האמורה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שבשיטות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שעליהן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נעמו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נתונים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הנוגעים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ליכולתם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ולצרכיו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הבחנה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מגדרית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>.</w:t>
      </w:r>
    </w:p>
    <w:p w14:paraId="4834446D" w14:textId="77777777" w:rsidR="002D5B6B" w:rsidRDefault="005438DA">
      <w:pPr>
        <w:tabs>
          <w:tab w:val="right" w:pos="8353"/>
        </w:tabs>
        <w:bidi w:val="0"/>
        <w:spacing w:after="132" w:line="259" w:lineRule="auto"/>
        <w:ind w:left="0" w:right="0"/>
        <w:jc w:val="left"/>
      </w:pPr>
      <w:r>
        <w:rPr>
          <w:rFonts w:ascii="Garamond" w:eastAsia="Garamond" w:hAnsi="Garamond" w:cs="Garamond"/>
          <w:sz w:val="22"/>
        </w:rPr>
        <w:lastRenderedPageBreak/>
        <w:t xml:space="preserve">Divorce Act, R.S.C 1985, c. 3 </w:t>
      </w:r>
      <w:r>
        <w:rPr>
          <w:szCs w:val="28"/>
          <w:rtl/>
        </w:rPr>
        <w:t>ל</w:t>
      </w:r>
      <w:r>
        <w:t xml:space="preserve"> </w:t>
      </w:r>
      <w:r>
        <w:rPr>
          <w:rFonts w:ascii="Times New Roman" w:eastAsia="Times New Roman" w:hAnsi="Times New Roman" w:cs="Times New Roman"/>
          <w:sz w:val="22"/>
        </w:rPr>
        <w:t>2(1)(B)</w:t>
      </w:r>
      <w:r>
        <w:t xml:space="preserve"> </w:t>
      </w:r>
      <w:r>
        <w:rPr>
          <w:szCs w:val="28"/>
          <w:rtl/>
        </w:rPr>
        <w:tab/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בקנדה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לקבוע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בסעיף</w:t>
      </w:r>
      <w:r>
        <w:t>.110</w:t>
      </w:r>
    </w:p>
    <w:p w14:paraId="1831F01A" w14:textId="77777777" w:rsidR="002D5B6B" w:rsidRDefault="005438DA">
      <w:pPr>
        <w:spacing w:after="159" w:line="259" w:lineRule="auto"/>
        <w:ind w:left="0" w:right="26"/>
      </w:pPr>
      <w:r>
        <w:rPr>
          <w:rFonts w:ascii="Garamond" w:eastAsia="Garamond" w:hAnsi="Garamond" w:cs="Garamond"/>
          <w:sz w:val="22"/>
        </w:rPr>
        <w:t>(Can.)</w:t>
      </w:r>
      <w:r>
        <w:rPr>
          <w:szCs w:val="28"/>
          <w:rtl/>
        </w:rPr>
        <w:t>,</w:t>
      </w:r>
      <w:r>
        <w:rPr>
          <w:rFonts w:ascii="Times New Roman" w:eastAsia="Times New Roman" w:hAnsi="Times New Roman" w:cs="Times New Roman"/>
          <w:sz w:val="22"/>
          <w:rtl/>
        </w:rPr>
        <w:t xml:space="preserve"> </w:t>
      </w:r>
      <w:r>
        <w:rPr>
          <w:szCs w:val="28"/>
          <w:rtl/>
        </w:rPr>
        <w:t>נוסחו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קווים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מנחים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עוגנו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בחקיקה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ונכנסו</w:t>
      </w:r>
      <w:r>
        <w:rPr>
          <w:szCs w:val="28"/>
          <w:rtl/>
        </w:rPr>
        <w:t xml:space="preserve"> </w:t>
      </w:r>
    </w:p>
    <w:p w14:paraId="4ED4DB81" w14:textId="77777777" w:rsidR="002D5B6B" w:rsidRDefault="005438DA">
      <w:pPr>
        <w:pStyle w:val="1"/>
        <w:bidi w:val="0"/>
        <w:spacing w:after="76" w:line="259" w:lineRule="auto"/>
        <w:ind w:left="-27" w:firstLine="0"/>
      </w:pPr>
      <w:r>
        <w:rPr>
          <w:rFonts w:ascii="FrankRuehl" w:eastAsia="FrankRuehl" w:hAnsi="FrankRuehl" w:cs="FrankRuehl"/>
          <w:u w:val="none"/>
        </w:rPr>
        <w:t xml:space="preserve"> </w:t>
      </w:r>
      <w:proofErr w:type="gramStart"/>
      <w:r>
        <w:rPr>
          <w:rFonts w:ascii="FrankRuehl" w:eastAsia="FrankRuehl" w:hAnsi="FrankRuehl" w:cs="FrankRuehl"/>
          <w:u w:val="none"/>
        </w:rPr>
        <w:t>:</w:t>
      </w:r>
      <w:r>
        <w:rPr>
          <w:rFonts w:ascii="FrankRuehl" w:eastAsia="FrankRuehl" w:hAnsi="FrankRuehl" w:cs="FrankRuehl"/>
          <w:szCs w:val="28"/>
          <w:u w:val="none"/>
          <w:rtl/>
        </w:rPr>
        <w:t>להלן</w:t>
      </w:r>
      <w:proofErr w:type="gramEnd"/>
      <w:r>
        <w:rPr>
          <w:rFonts w:ascii="FrankRuehl" w:eastAsia="FrankRuehl" w:hAnsi="FrankRuehl" w:cs="FrankRuehl"/>
          <w:sz w:val="22"/>
          <w:u w:val="none"/>
        </w:rPr>
        <w:t xml:space="preserve">) </w:t>
      </w:r>
      <w:r>
        <w:rPr>
          <w:rFonts w:ascii="Garamond" w:eastAsia="Garamond" w:hAnsi="Garamond" w:cs="Garamond"/>
          <w:sz w:val="34"/>
          <w:u w:val="none"/>
          <w:vertAlign w:val="subscript"/>
        </w:rPr>
        <w:t>Federal Child Support Guidelines, SOR/97-175 (Can.)</w:t>
      </w:r>
      <w:r>
        <w:rPr>
          <w:rFonts w:ascii="FrankRuehl" w:eastAsia="FrankRuehl" w:hAnsi="FrankRuehl" w:cs="FrankRuehl"/>
          <w:u w:val="none"/>
        </w:rPr>
        <w:t xml:space="preserve">) 1997 </w:t>
      </w:r>
      <w:r>
        <w:rPr>
          <w:rFonts w:ascii="FrankRuehl" w:eastAsia="FrankRuehl" w:hAnsi="FrankRuehl" w:cs="FrankRuehl"/>
          <w:szCs w:val="28"/>
          <w:u w:val="none"/>
          <w:rtl/>
        </w:rPr>
        <w:t>לשימוש בשנת</w:t>
      </w:r>
    </w:p>
    <w:p w14:paraId="56F5B755" w14:textId="77777777" w:rsidR="002D5B6B" w:rsidRDefault="005438DA">
      <w:pPr>
        <w:ind w:left="0" w:right="26"/>
      </w:pPr>
      <w:r>
        <w:rPr>
          <w:rFonts w:ascii="Miriam" w:eastAsia="Miriam" w:hAnsi="Miriam" w:cs="Miriam"/>
          <w:sz w:val="24"/>
          <w:szCs w:val="24"/>
          <w:rtl/>
        </w:rPr>
        <w:t>הקווים המנחים</w:t>
      </w:r>
      <w:r>
        <w:rPr>
          <w:szCs w:val="28"/>
          <w:rtl/>
        </w:rPr>
        <w:t>)</w:t>
      </w:r>
      <w:r>
        <w:rPr>
          <w:sz w:val="22"/>
          <w:rtl/>
        </w:rPr>
        <w:t xml:space="preserve">; </w:t>
      </w:r>
      <w:r>
        <w:rPr>
          <w:rFonts w:ascii="Century" w:eastAsia="Century" w:hAnsi="Century" w:cs="Century"/>
          <w:sz w:val="16"/>
          <w:szCs w:val="16"/>
          <w:rtl/>
        </w:rPr>
        <w:t xml:space="preserve"> </w:t>
      </w:r>
      <w:r>
        <w:rPr>
          <w:rFonts w:ascii="Century" w:eastAsia="Century" w:hAnsi="Century" w:cs="Century"/>
          <w:sz w:val="20"/>
        </w:rPr>
        <w:t>C</w:t>
      </w:r>
      <w:r>
        <w:rPr>
          <w:rFonts w:ascii="Century" w:eastAsia="Century" w:hAnsi="Century" w:cs="Century"/>
          <w:sz w:val="16"/>
        </w:rPr>
        <w:t>ANADA</w:t>
      </w:r>
      <w:r>
        <w:rPr>
          <w:rFonts w:ascii="Century" w:eastAsia="Century" w:hAnsi="Century" w:cs="Century"/>
          <w:sz w:val="20"/>
        </w:rPr>
        <w:t>,</w:t>
      </w:r>
      <w:r>
        <w:rPr>
          <w:rFonts w:ascii="Century" w:eastAsia="Century" w:hAnsi="Century" w:cs="Century"/>
          <w:sz w:val="16"/>
        </w:rPr>
        <w:t xml:space="preserve"> </w:t>
      </w:r>
      <w:r>
        <w:rPr>
          <w:rFonts w:ascii="Century" w:eastAsia="Century" w:hAnsi="Century" w:cs="Century"/>
          <w:sz w:val="20"/>
        </w:rPr>
        <w:t>D</w:t>
      </w:r>
      <w:r>
        <w:rPr>
          <w:rFonts w:ascii="Century" w:eastAsia="Century" w:hAnsi="Century" w:cs="Century"/>
          <w:sz w:val="16"/>
        </w:rPr>
        <w:t xml:space="preserve">EPARTMENT OF </w:t>
      </w:r>
      <w:r>
        <w:rPr>
          <w:rFonts w:ascii="Century" w:eastAsia="Century" w:hAnsi="Century" w:cs="Century"/>
          <w:sz w:val="20"/>
        </w:rPr>
        <w:t>J</w:t>
      </w:r>
      <w:r>
        <w:rPr>
          <w:rFonts w:ascii="Century" w:eastAsia="Century" w:hAnsi="Century" w:cs="Century"/>
          <w:sz w:val="16"/>
        </w:rPr>
        <w:t>USTICE</w:t>
      </w:r>
      <w:r>
        <w:rPr>
          <w:rFonts w:ascii="Century" w:eastAsia="Century" w:hAnsi="Century" w:cs="Century"/>
          <w:sz w:val="20"/>
        </w:rPr>
        <w:t>,</w:t>
      </w:r>
      <w:r>
        <w:rPr>
          <w:rFonts w:ascii="Century" w:eastAsia="Century" w:hAnsi="Century" w:cs="Century"/>
          <w:sz w:val="16"/>
        </w:rPr>
        <w:t xml:space="preserve"> </w:t>
      </w:r>
      <w:r>
        <w:rPr>
          <w:rFonts w:ascii="Century" w:eastAsia="Century" w:hAnsi="Century" w:cs="Century"/>
          <w:sz w:val="20"/>
        </w:rPr>
        <w:t>C</w:t>
      </w:r>
      <w:r>
        <w:rPr>
          <w:rFonts w:ascii="Century" w:eastAsia="Century" w:hAnsi="Century" w:cs="Century"/>
          <w:sz w:val="16"/>
        </w:rPr>
        <w:t xml:space="preserve">HILDREN </w:t>
      </w:r>
      <w:r>
        <w:rPr>
          <w:rFonts w:ascii="Century" w:eastAsia="Century" w:hAnsi="Century" w:cs="Century"/>
          <w:sz w:val="20"/>
        </w:rPr>
        <w:t>C</w:t>
      </w:r>
      <w:r>
        <w:rPr>
          <w:rFonts w:ascii="Century" w:eastAsia="Century" w:hAnsi="Century" w:cs="Century"/>
          <w:sz w:val="16"/>
        </w:rPr>
        <w:t xml:space="preserve">OME </w:t>
      </w:r>
      <w:r>
        <w:rPr>
          <w:rFonts w:ascii="Century" w:eastAsia="Century" w:hAnsi="Century" w:cs="Century"/>
          <w:sz w:val="20"/>
        </w:rPr>
        <w:t>F</w:t>
      </w:r>
      <w:r>
        <w:rPr>
          <w:rFonts w:ascii="Century" w:eastAsia="Century" w:hAnsi="Century" w:cs="Century"/>
          <w:sz w:val="16"/>
        </w:rPr>
        <w:t>IRST</w:t>
      </w:r>
      <w:r>
        <w:rPr>
          <w:rFonts w:ascii="Century" w:eastAsia="Century" w:hAnsi="Century" w:cs="Century"/>
          <w:sz w:val="20"/>
        </w:rPr>
        <w:t>:</w:t>
      </w:r>
      <w:r>
        <w:rPr>
          <w:rFonts w:ascii="Century" w:eastAsia="Century" w:hAnsi="Century" w:cs="Century"/>
          <w:sz w:val="16"/>
        </w:rPr>
        <w:t xml:space="preserve"> </w:t>
      </w:r>
      <w:r>
        <w:rPr>
          <w:rFonts w:ascii="Century" w:eastAsia="Century" w:hAnsi="Century" w:cs="Century"/>
          <w:sz w:val="20"/>
        </w:rPr>
        <w:t>A</w:t>
      </w:r>
      <w:r>
        <w:rPr>
          <w:rFonts w:ascii="Century" w:eastAsia="Century" w:hAnsi="Century" w:cs="Century"/>
          <w:sz w:val="16"/>
          <w:szCs w:val="16"/>
          <w:rtl/>
        </w:rPr>
        <w:t xml:space="preserve"> </w:t>
      </w:r>
      <w:r>
        <w:rPr>
          <w:rFonts w:ascii="Century" w:eastAsia="Century" w:hAnsi="Century" w:cs="Century"/>
          <w:sz w:val="20"/>
          <w:szCs w:val="20"/>
        </w:rPr>
        <w:t>1</w:t>
      </w:r>
      <w:r>
        <w:rPr>
          <w:rFonts w:ascii="Century" w:eastAsia="Century" w:hAnsi="Century" w:cs="Century"/>
          <w:sz w:val="20"/>
        </w:rPr>
        <w:t>R</w:t>
      </w:r>
      <w:r>
        <w:rPr>
          <w:rFonts w:ascii="Century" w:eastAsia="Century" w:hAnsi="Century" w:cs="Century"/>
          <w:sz w:val="16"/>
        </w:rPr>
        <w:t xml:space="preserve">EPORT TO </w:t>
      </w:r>
      <w:r>
        <w:rPr>
          <w:rFonts w:ascii="Century" w:eastAsia="Century" w:hAnsi="Century" w:cs="Century"/>
          <w:sz w:val="20"/>
        </w:rPr>
        <w:t>P</w:t>
      </w:r>
      <w:r>
        <w:rPr>
          <w:rFonts w:ascii="Century" w:eastAsia="Century" w:hAnsi="Century" w:cs="Century"/>
          <w:sz w:val="16"/>
        </w:rPr>
        <w:t xml:space="preserve">ARLIAMENT </w:t>
      </w:r>
      <w:r>
        <w:rPr>
          <w:rFonts w:ascii="Century" w:eastAsia="Century" w:hAnsi="Century" w:cs="Century"/>
          <w:sz w:val="20"/>
        </w:rPr>
        <w:t>R</w:t>
      </w:r>
      <w:r>
        <w:rPr>
          <w:rFonts w:ascii="Century" w:eastAsia="Century" w:hAnsi="Century" w:cs="Century"/>
          <w:sz w:val="16"/>
        </w:rPr>
        <w:t xml:space="preserve">EVIEWING THE </w:t>
      </w:r>
      <w:r>
        <w:rPr>
          <w:rFonts w:ascii="Century" w:eastAsia="Century" w:hAnsi="Century" w:cs="Century"/>
          <w:sz w:val="20"/>
        </w:rPr>
        <w:t>P</w:t>
      </w:r>
      <w:r>
        <w:rPr>
          <w:rFonts w:ascii="Century" w:eastAsia="Century" w:hAnsi="Century" w:cs="Century"/>
          <w:sz w:val="16"/>
        </w:rPr>
        <w:t xml:space="preserve">ROVISIONS AND </w:t>
      </w:r>
      <w:r>
        <w:rPr>
          <w:rFonts w:ascii="Century" w:eastAsia="Century" w:hAnsi="Century" w:cs="Century"/>
          <w:sz w:val="20"/>
        </w:rPr>
        <w:t>O</w:t>
      </w:r>
      <w:r>
        <w:rPr>
          <w:rFonts w:ascii="Century" w:eastAsia="Century" w:hAnsi="Century" w:cs="Century"/>
          <w:sz w:val="16"/>
        </w:rPr>
        <w:t xml:space="preserve">PERATION OF THE </w:t>
      </w:r>
      <w:r>
        <w:rPr>
          <w:rFonts w:ascii="Century" w:eastAsia="Century" w:hAnsi="Century" w:cs="Century"/>
          <w:sz w:val="22"/>
          <w:rtl/>
        </w:rPr>
        <w:t>(</w:t>
      </w:r>
      <w:r>
        <w:rPr>
          <w:rFonts w:ascii="Century" w:eastAsia="Century" w:hAnsi="Century" w:cs="Century"/>
          <w:sz w:val="22"/>
        </w:rPr>
        <w:t>2002</w:t>
      </w:r>
      <w:r>
        <w:rPr>
          <w:rFonts w:ascii="Century" w:eastAsia="Century" w:hAnsi="Century" w:cs="Century"/>
          <w:sz w:val="22"/>
          <w:rtl/>
        </w:rPr>
        <w:t xml:space="preserve">) </w:t>
      </w:r>
      <w:r>
        <w:rPr>
          <w:rFonts w:ascii="Century" w:eastAsia="Century" w:hAnsi="Century" w:cs="Century"/>
          <w:sz w:val="22"/>
        </w:rPr>
        <w:t>4</w:t>
      </w:r>
      <w:r>
        <w:rPr>
          <w:rFonts w:ascii="Garamond" w:eastAsia="Garamond" w:hAnsi="Garamond" w:cs="Garamond"/>
          <w:sz w:val="24"/>
          <w:szCs w:val="24"/>
          <w:rtl/>
        </w:rPr>
        <w:t xml:space="preserve"> </w:t>
      </w:r>
      <w:r>
        <w:rPr>
          <w:rFonts w:ascii="Century" w:eastAsia="Century" w:hAnsi="Century" w:cs="Century"/>
          <w:sz w:val="20"/>
          <w:szCs w:val="20"/>
          <w:rtl/>
        </w:rPr>
        <w:t>,</w:t>
      </w:r>
      <w:r>
        <w:rPr>
          <w:rFonts w:ascii="Century" w:eastAsia="Century" w:hAnsi="Century" w:cs="Century"/>
          <w:sz w:val="20"/>
        </w:rPr>
        <w:t>F</w:t>
      </w:r>
      <w:r>
        <w:rPr>
          <w:rFonts w:ascii="Century" w:eastAsia="Century" w:hAnsi="Century" w:cs="Century"/>
          <w:sz w:val="16"/>
        </w:rPr>
        <w:t xml:space="preserve">EDERAL </w:t>
      </w:r>
      <w:r>
        <w:rPr>
          <w:rFonts w:ascii="Century" w:eastAsia="Century" w:hAnsi="Century" w:cs="Century"/>
          <w:sz w:val="20"/>
        </w:rPr>
        <w:t>C</w:t>
      </w:r>
      <w:r>
        <w:rPr>
          <w:rFonts w:ascii="Century" w:eastAsia="Century" w:hAnsi="Century" w:cs="Century"/>
          <w:sz w:val="16"/>
        </w:rPr>
        <w:t xml:space="preserve">HILD </w:t>
      </w:r>
      <w:r>
        <w:rPr>
          <w:rFonts w:ascii="Century" w:eastAsia="Century" w:hAnsi="Century" w:cs="Century"/>
          <w:sz w:val="20"/>
        </w:rPr>
        <w:t>S</w:t>
      </w:r>
      <w:r>
        <w:rPr>
          <w:rFonts w:ascii="Century" w:eastAsia="Century" w:hAnsi="Century" w:cs="Century"/>
          <w:sz w:val="16"/>
        </w:rPr>
        <w:t xml:space="preserve">UPPORT </w:t>
      </w:r>
      <w:r>
        <w:rPr>
          <w:rFonts w:ascii="Century" w:eastAsia="Century" w:hAnsi="Century" w:cs="Century"/>
          <w:sz w:val="20"/>
        </w:rPr>
        <w:t>G</w:t>
      </w:r>
      <w:r>
        <w:rPr>
          <w:rFonts w:ascii="Century" w:eastAsia="Century" w:hAnsi="Century" w:cs="Century"/>
          <w:sz w:val="16"/>
        </w:rPr>
        <w:t>UIDELINES</w:t>
      </w:r>
      <w:r>
        <w:rPr>
          <w:sz w:val="22"/>
          <w:rtl/>
        </w:rPr>
        <w:t xml:space="preserve">). </w:t>
      </w:r>
      <w:r>
        <w:rPr>
          <w:szCs w:val="28"/>
          <w:rtl/>
        </w:rPr>
        <w:t>הקווים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המנחים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מבחינים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ואחת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ממטרותיהם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המוצהרות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ימשיכו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ליהנות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מהאמצעים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שני בני הזוג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הפריד</w:t>
      </w:r>
      <w:r>
        <w:rPr>
          <w:szCs w:val="28"/>
          <w:rtl/>
        </w:rPr>
        <w:t>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הקווים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המנחים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קובעים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המוגדרת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נמצא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לפחות</w:t>
      </w:r>
      <w:r>
        <w:rPr>
          <w:szCs w:val="28"/>
          <w:rtl/>
        </w:rPr>
        <w:t xml:space="preserve"> </w:t>
      </w:r>
      <w:r>
        <w:rPr>
          <w:szCs w:val="28"/>
        </w:rPr>
        <w:t>04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אחוזים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מימות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השנה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לחשב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התמיכה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בהתחשב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בשלושה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משתנים</w:t>
      </w:r>
      <w:r>
        <w:rPr>
          <w:szCs w:val="28"/>
          <w:rtl/>
        </w:rPr>
        <w:t xml:space="preserve">: </w:t>
      </w:r>
      <w:r>
        <w:rPr>
          <w:rFonts w:ascii="Miriam" w:eastAsia="Miriam" w:hAnsi="Miriam" w:cs="Miriam"/>
          <w:sz w:val="24"/>
          <w:szCs w:val="24"/>
          <w:rtl/>
        </w:rPr>
        <w:t>האחד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גובה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ההכנסה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כל אחד מבני הזוג</w:t>
      </w:r>
      <w:r>
        <w:rPr>
          <w:szCs w:val="28"/>
          <w:rtl/>
        </w:rPr>
        <w:t xml:space="preserve">; </w:t>
      </w:r>
      <w:r>
        <w:rPr>
          <w:rFonts w:ascii="Miriam" w:eastAsia="Miriam" w:hAnsi="Miriam" w:cs="Miriam"/>
          <w:sz w:val="24"/>
          <w:szCs w:val="24"/>
          <w:rtl/>
        </w:rPr>
        <w:t>השני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הגידול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>צפוי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בעלויות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הכרוכות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בגידול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; </w:t>
      </w:r>
      <w:r>
        <w:rPr>
          <w:rFonts w:ascii="Miriam" w:eastAsia="Miriam" w:hAnsi="Miriam" w:cs="Miriam"/>
          <w:sz w:val="24"/>
          <w:szCs w:val="24"/>
          <w:rtl/>
        </w:rPr>
        <w:t>השלישי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התנאים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האמצעים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כל אחד מבני הזוג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מהילדים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וכל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להבדיל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(</w:t>
      </w:r>
      <w:r>
        <w:rPr>
          <w:rFonts w:ascii="Miriam" w:eastAsia="Miriam" w:hAnsi="Miriam" w:cs="Miriam"/>
          <w:sz w:val="24"/>
          <w:szCs w:val="24"/>
          <w:rtl/>
        </w:rPr>
        <w:t xml:space="preserve">הקווים </w:t>
      </w:r>
    </w:p>
    <w:p w14:paraId="2B871F0F" w14:textId="77777777" w:rsidR="002D5B6B" w:rsidRDefault="005438DA">
      <w:pPr>
        <w:bidi w:val="0"/>
        <w:spacing w:after="169" w:line="259" w:lineRule="auto"/>
        <w:ind w:left="36" w:right="-10" w:hanging="10"/>
        <w:jc w:val="left"/>
      </w:pPr>
      <w:proofErr w:type="spellStart"/>
      <w:r>
        <w:rPr>
          <w:rFonts w:ascii="Century" w:eastAsia="Century" w:hAnsi="Century" w:cs="Century"/>
          <w:sz w:val="22"/>
        </w:rPr>
        <w:t>Contino</w:t>
      </w:r>
      <w:proofErr w:type="spellEnd"/>
      <w:r>
        <w:rPr>
          <w:rFonts w:ascii="Century" w:eastAsia="Century" w:hAnsi="Century" w:cs="Century"/>
          <w:sz w:val="22"/>
        </w:rPr>
        <w:t xml:space="preserve"> v. </w:t>
      </w:r>
      <w:proofErr w:type="spellStart"/>
      <w:r>
        <w:rPr>
          <w:rFonts w:ascii="Century" w:eastAsia="Century" w:hAnsi="Century" w:cs="Century"/>
          <w:sz w:val="22"/>
        </w:rPr>
        <w:t>Leonelli-Contino</w:t>
      </w:r>
      <w:proofErr w:type="spellEnd"/>
      <w:r>
        <w:rPr>
          <w:rFonts w:ascii="Century" w:eastAsia="Century" w:hAnsi="Century" w:cs="Century"/>
          <w:sz w:val="22"/>
        </w:rPr>
        <w:t>, [2005] 3 S.C.R. 217, 241-</w:t>
      </w:r>
      <w: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המנחים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ס</w:t>
      </w:r>
      <w:r>
        <w:rPr>
          <w:szCs w:val="28"/>
          <w:rtl/>
        </w:rPr>
        <w:t xml:space="preserve">' </w:t>
      </w:r>
      <w:r>
        <w:rPr>
          <w:szCs w:val="28"/>
        </w:rPr>
        <w:t>9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</w:p>
    <w:p w14:paraId="79BF3A7E" w14:textId="77777777" w:rsidR="002D5B6B" w:rsidRDefault="005438DA">
      <w:pPr>
        <w:bidi w:val="0"/>
        <w:spacing w:after="564" w:line="331" w:lineRule="auto"/>
        <w:ind w:right="-5" w:hanging="10"/>
        <w:jc w:val="right"/>
      </w:pPr>
      <w:proofErr w:type="gramStart"/>
      <w:r>
        <w:t>.(</w:t>
      </w:r>
      <w:proofErr w:type="gramEnd"/>
      <w:r>
        <w:rPr>
          <w:rFonts w:ascii="Century" w:eastAsia="Century" w:hAnsi="Century" w:cs="Century"/>
          <w:sz w:val="22"/>
        </w:rPr>
        <w:t>246 (Can.)</w:t>
      </w:r>
    </w:p>
    <w:p w14:paraId="3833EEE2" w14:textId="77777777" w:rsidR="002D5B6B" w:rsidRDefault="005438DA">
      <w:pPr>
        <w:spacing w:after="30"/>
        <w:ind w:left="0" w:right="26"/>
      </w:pPr>
      <w:r>
        <w:rPr>
          <w:szCs w:val="28"/>
        </w:rPr>
        <w:t>111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החוק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באנגליה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המסדיר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סוגיית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מבחין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מינם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הבחנה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המטפל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העיקרי</w:t>
      </w:r>
      <w:r>
        <w:rPr>
          <w:szCs w:val="28"/>
          <w:rtl/>
        </w:rPr>
        <w:t xml:space="preserve"> </w:t>
      </w:r>
      <w:r>
        <w:rPr>
          <w:rFonts w:ascii="Century" w:eastAsia="Century" w:hAnsi="Century" w:cs="Century"/>
          <w:sz w:val="22"/>
        </w:rPr>
        <w:t xml:space="preserve">"Parent </w:t>
      </w:r>
      <w:proofErr w:type="gramStart"/>
      <w:r>
        <w:rPr>
          <w:rFonts w:ascii="Century" w:eastAsia="Century" w:hAnsi="Century" w:cs="Century"/>
          <w:sz w:val="22"/>
        </w:rPr>
        <w:t xml:space="preserve">with </w:t>
      </w:r>
      <w:r>
        <w:rPr>
          <w:rFonts w:ascii="Times New Roman" w:eastAsia="Times New Roman" w:hAnsi="Times New Roman" w:cs="Times New Roman"/>
          <w:sz w:val="22"/>
          <w:rtl/>
        </w:rPr>
        <w:t>)</w:t>
      </w:r>
      <w:proofErr w:type="gramEnd"/>
      <w:r>
        <w:rPr>
          <w:rFonts w:ascii="Times New Roman" w:eastAsia="Times New Roman" w:hAnsi="Times New Roman" w:cs="Times New Roman"/>
          <w:sz w:val="22"/>
          <w:rtl/>
        </w:rPr>
        <w:t>(</w:t>
      </w:r>
      <w:r>
        <w:rPr>
          <w:rFonts w:ascii="Century" w:eastAsia="Century" w:hAnsi="Century" w:cs="Century"/>
          <w:sz w:val="22"/>
        </w:rPr>
        <w:t>Care"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שמקבל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</w:t>
      </w:r>
      <w:r>
        <w:rPr>
          <w:szCs w:val="28"/>
          <w:rtl/>
        </w:rPr>
        <w:t>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תשלומי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המטפל</w:t>
      </w:r>
      <w:r>
        <w:rPr>
          <w:szCs w:val="28"/>
          <w:rtl/>
        </w:rPr>
        <w:t xml:space="preserve"> </w:t>
      </w:r>
    </w:p>
    <w:p w14:paraId="3B60185D" w14:textId="77777777" w:rsidR="002D5B6B" w:rsidRDefault="005438DA">
      <w:pPr>
        <w:bidi w:val="0"/>
        <w:spacing w:after="134" w:line="259" w:lineRule="auto"/>
        <w:ind w:left="36" w:right="-10" w:hanging="10"/>
        <w:jc w:val="left"/>
      </w:pPr>
      <w:r>
        <w:rPr>
          <w:rFonts w:ascii="Century" w:eastAsia="Century" w:hAnsi="Century" w:cs="Century"/>
          <w:sz w:val="22"/>
        </w:rPr>
        <w:t xml:space="preserve">(Child Support Act 1991, c. 48, </w:t>
      </w:r>
      <w:r>
        <w:rPr>
          <w:rFonts w:ascii="Georgia" w:eastAsia="Georgia" w:hAnsi="Georgia" w:cs="Georgia"/>
          <w:sz w:val="19"/>
        </w:rPr>
        <w:t xml:space="preserve">sch. </w:t>
      </w:r>
      <w:proofErr w:type="gramStart"/>
      <w:r>
        <w:rPr>
          <w:rFonts w:ascii="Georgia" w:eastAsia="Georgia" w:hAnsi="Georgia" w:cs="Georgia"/>
          <w:sz w:val="19"/>
        </w:rPr>
        <w:t>1</w:t>
      </w:r>
      <w:r>
        <w:rPr>
          <w:rFonts w:ascii="Century" w:eastAsia="Century" w:hAnsi="Century" w:cs="Century"/>
          <w:sz w:val="22"/>
        </w:rPr>
        <w:t xml:space="preserve"> </w:t>
      </w:r>
      <w:r>
        <w:t>)</w:t>
      </w:r>
      <w:proofErr w:type="gramEnd"/>
      <w:r>
        <w:t xml:space="preserve"> </w:t>
      </w:r>
      <w:r>
        <w:rPr>
          <w:rFonts w:ascii="Century" w:eastAsia="Century" w:hAnsi="Century" w:cs="Century"/>
          <w:sz w:val="22"/>
        </w:rPr>
        <w:t>("Non-Resident Parent")</w:t>
      </w:r>
      <w:r>
        <w:t xml:space="preserve"> </w:t>
      </w:r>
      <w:r>
        <w:rPr>
          <w:szCs w:val="28"/>
          <w:rtl/>
        </w:rPr>
        <w:t>העיקרי</w:t>
      </w:r>
    </w:p>
    <w:p w14:paraId="70936D77" w14:textId="77777777" w:rsidR="002D5B6B" w:rsidRDefault="005438DA">
      <w:pPr>
        <w:ind w:left="0" w:right="26"/>
      </w:pPr>
      <w:r>
        <w:rPr>
          <w:rFonts w:ascii="Century" w:eastAsia="Century" w:hAnsi="Century" w:cs="Century"/>
          <w:sz w:val="22"/>
        </w:rPr>
        <w:t>(Eng.)</w:t>
      </w:r>
      <w:r>
        <w:rPr>
          <w:szCs w:val="28"/>
          <w:rtl/>
        </w:rPr>
        <w:t>).</w:t>
      </w:r>
      <w:r>
        <w:rPr>
          <w:rFonts w:ascii="Garamond" w:eastAsia="Garamond" w:hAnsi="Garamond" w:cs="Garamond"/>
          <w:sz w:val="24"/>
          <w:szCs w:val="24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האנגלי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להפחית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המטפל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העיקרי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>מטפל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העיקרי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כתלות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במספר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הלילות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השבועי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אצלו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סמך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ממוצעת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שנה</w:t>
      </w:r>
      <w:r>
        <w:rPr>
          <w:rFonts w:ascii="Century" w:eastAsia="Century" w:hAnsi="Century" w:cs="Century"/>
          <w:sz w:val="22"/>
          <w:rtl/>
        </w:rPr>
        <w:t>)</w:t>
      </w:r>
      <w:r>
        <w:rPr>
          <w:szCs w:val="28"/>
          <w:rtl/>
        </w:rPr>
        <w:t xml:space="preserve"> (</w:t>
      </w:r>
      <w:r>
        <w:rPr>
          <w:rFonts w:ascii="Miriam" w:eastAsia="Miriam" w:hAnsi="Miriam" w:cs="Miriam"/>
          <w:sz w:val="24"/>
          <w:szCs w:val="24"/>
          <w:rtl/>
        </w:rPr>
        <w:t>שם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ס</w:t>
      </w:r>
      <w:r>
        <w:rPr>
          <w:szCs w:val="28"/>
          <w:rtl/>
        </w:rPr>
        <w:t xml:space="preserve">' </w:t>
      </w:r>
      <w:r>
        <w:rPr>
          <w:szCs w:val="28"/>
        </w:rPr>
        <w:t>7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הטיפול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לחלוטין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ככלל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יחובו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(</w:t>
      </w:r>
      <w:r>
        <w:rPr>
          <w:rFonts w:ascii="Century" w:eastAsia="Century" w:hAnsi="Century" w:cs="Century"/>
          <w:sz w:val="20"/>
        </w:rPr>
        <w:t>U</w:t>
      </w:r>
      <w:r>
        <w:rPr>
          <w:rFonts w:ascii="Century" w:eastAsia="Century" w:hAnsi="Century" w:cs="Century"/>
          <w:sz w:val="16"/>
        </w:rPr>
        <w:t xml:space="preserve">NITED </w:t>
      </w:r>
      <w:r>
        <w:rPr>
          <w:rFonts w:ascii="Century" w:eastAsia="Century" w:hAnsi="Century" w:cs="Century"/>
          <w:sz w:val="20"/>
        </w:rPr>
        <w:t>K</w:t>
      </w:r>
      <w:r>
        <w:rPr>
          <w:rFonts w:ascii="Century" w:eastAsia="Century" w:hAnsi="Century" w:cs="Century"/>
          <w:sz w:val="16"/>
        </w:rPr>
        <w:t>INGDOM</w:t>
      </w:r>
      <w:r>
        <w:rPr>
          <w:rFonts w:ascii="Century" w:eastAsia="Century" w:hAnsi="Century" w:cs="Century"/>
          <w:sz w:val="20"/>
        </w:rPr>
        <w:t>,</w:t>
      </w:r>
      <w:r>
        <w:rPr>
          <w:rFonts w:ascii="Century" w:eastAsia="Century" w:hAnsi="Century" w:cs="Century"/>
          <w:sz w:val="16"/>
        </w:rPr>
        <w:t xml:space="preserve"> THE </w:t>
      </w:r>
      <w:r>
        <w:rPr>
          <w:rFonts w:ascii="Century" w:eastAsia="Century" w:hAnsi="Century" w:cs="Century"/>
          <w:sz w:val="20"/>
        </w:rPr>
        <w:t>C</w:t>
      </w:r>
      <w:r>
        <w:rPr>
          <w:rFonts w:ascii="Century" w:eastAsia="Century" w:hAnsi="Century" w:cs="Century"/>
          <w:sz w:val="16"/>
        </w:rPr>
        <w:t xml:space="preserve">HILD </w:t>
      </w:r>
      <w:r>
        <w:rPr>
          <w:rFonts w:ascii="Century" w:eastAsia="Century" w:hAnsi="Century" w:cs="Century"/>
          <w:sz w:val="20"/>
        </w:rPr>
        <w:t>M</w:t>
      </w:r>
      <w:r>
        <w:rPr>
          <w:rFonts w:ascii="Century" w:eastAsia="Century" w:hAnsi="Century" w:cs="Century"/>
          <w:sz w:val="25"/>
          <w:vertAlign w:val="subscript"/>
        </w:rPr>
        <w:t xml:space="preserve">AINTENANCE </w:t>
      </w:r>
    </w:p>
    <w:p w14:paraId="62DB6B95" w14:textId="77777777" w:rsidR="002D5B6B" w:rsidRDefault="005438DA">
      <w:pPr>
        <w:bidi w:val="0"/>
        <w:spacing w:after="176" w:line="259" w:lineRule="auto"/>
        <w:ind w:left="36" w:right="0" w:hanging="10"/>
        <w:jc w:val="left"/>
      </w:pPr>
      <w:r>
        <w:rPr>
          <w:rFonts w:ascii="Century" w:eastAsia="Century" w:hAnsi="Century" w:cs="Century"/>
          <w:sz w:val="20"/>
        </w:rPr>
        <w:t>S</w:t>
      </w:r>
      <w:r>
        <w:rPr>
          <w:rFonts w:ascii="Century" w:eastAsia="Century" w:hAnsi="Century" w:cs="Century"/>
          <w:sz w:val="16"/>
        </w:rPr>
        <w:t xml:space="preserve">ERVICE </w:t>
      </w:r>
      <w:r>
        <w:rPr>
          <w:rFonts w:ascii="Century" w:eastAsia="Century" w:hAnsi="Century" w:cs="Century"/>
          <w:sz w:val="20"/>
        </w:rPr>
        <w:t>A</w:t>
      </w:r>
      <w:r>
        <w:rPr>
          <w:rFonts w:ascii="Century" w:eastAsia="Century" w:hAnsi="Century" w:cs="Century"/>
          <w:sz w:val="16"/>
        </w:rPr>
        <w:t>DMINISTERS</w:t>
      </w:r>
      <w:r>
        <w:rPr>
          <w:rFonts w:ascii="Century" w:eastAsia="Century" w:hAnsi="Century" w:cs="Century"/>
          <w:sz w:val="20"/>
        </w:rPr>
        <w:t>,</w:t>
      </w:r>
      <w:r>
        <w:rPr>
          <w:rFonts w:ascii="Century" w:eastAsia="Century" w:hAnsi="Century" w:cs="Century"/>
          <w:sz w:val="16"/>
        </w:rPr>
        <w:t xml:space="preserve"> </w:t>
      </w:r>
      <w:r>
        <w:rPr>
          <w:rFonts w:ascii="Century" w:eastAsia="Century" w:hAnsi="Century" w:cs="Century"/>
          <w:sz w:val="20"/>
        </w:rPr>
        <w:t>H</w:t>
      </w:r>
      <w:r>
        <w:rPr>
          <w:rFonts w:ascii="Century" w:eastAsia="Century" w:hAnsi="Century" w:cs="Century"/>
          <w:sz w:val="16"/>
        </w:rPr>
        <w:t xml:space="preserve">OW </w:t>
      </w:r>
      <w:r>
        <w:rPr>
          <w:rFonts w:ascii="Century" w:eastAsia="Century" w:hAnsi="Century" w:cs="Century"/>
          <w:sz w:val="20"/>
        </w:rPr>
        <w:t>W</w:t>
      </w:r>
      <w:r>
        <w:rPr>
          <w:rFonts w:ascii="Century" w:eastAsia="Century" w:hAnsi="Century" w:cs="Century"/>
          <w:sz w:val="16"/>
        </w:rPr>
        <w:t xml:space="preserve">E </w:t>
      </w:r>
      <w:r>
        <w:rPr>
          <w:rFonts w:ascii="Century" w:eastAsia="Century" w:hAnsi="Century" w:cs="Century"/>
          <w:sz w:val="20"/>
        </w:rPr>
        <w:t>W</w:t>
      </w:r>
      <w:r>
        <w:rPr>
          <w:rFonts w:ascii="Century" w:eastAsia="Century" w:hAnsi="Century" w:cs="Century"/>
          <w:sz w:val="16"/>
        </w:rPr>
        <w:t xml:space="preserve">ORK </w:t>
      </w:r>
      <w:r>
        <w:rPr>
          <w:rFonts w:ascii="Century" w:eastAsia="Century" w:hAnsi="Century" w:cs="Century"/>
          <w:sz w:val="20"/>
        </w:rPr>
        <w:t>O</w:t>
      </w:r>
      <w:r>
        <w:rPr>
          <w:rFonts w:ascii="Century" w:eastAsia="Century" w:hAnsi="Century" w:cs="Century"/>
          <w:sz w:val="16"/>
        </w:rPr>
        <w:t xml:space="preserve">UT </w:t>
      </w:r>
      <w:r>
        <w:rPr>
          <w:rFonts w:ascii="Century" w:eastAsia="Century" w:hAnsi="Century" w:cs="Century"/>
          <w:sz w:val="20"/>
        </w:rPr>
        <w:t>C</w:t>
      </w:r>
      <w:r>
        <w:rPr>
          <w:rFonts w:ascii="Century" w:eastAsia="Century" w:hAnsi="Century" w:cs="Century"/>
          <w:sz w:val="16"/>
        </w:rPr>
        <w:t xml:space="preserve">HILD </w:t>
      </w:r>
      <w:r>
        <w:rPr>
          <w:rFonts w:ascii="Century" w:eastAsia="Century" w:hAnsi="Century" w:cs="Century"/>
          <w:sz w:val="20"/>
        </w:rPr>
        <w:t>M</w:t>
      </w:r>
      <w:r>
        <w:rPr>
          <w:rFonts w:ascii="Century" w:eastAsia="Century" w:hAnsi="Century" w:cs="Century"/>
          <w:sz w:val="16"/>
        </w:rPr>
        <w:t xml:space="preserve">AINTENANCE </w:t>
      </w:r>
      <w:r>
        <w:rPr>
          <w:rFonts w:ascii="Century" w:eastAsia="Century" w:hAnsi="Century" w:cs="Century"/>
          <w:sz w:val="20"/>
        </w:rPr>
        <w:t>–</w:t>
      </w:r>
      <w:r>
        <w:rPr>
          <w:rFonts w:ascii="Century" w:eastAsia="Century" w:hAnsi="Century" w:cs="Century"/>
          <w:sz w:val="16"/>
        </w:rPr>
        <w:t xml:space="preserve"> A </w:t>
      </w:r>
      <w:r>
        <w:rPr>
          <w:rFonts w:ascii="Century" w:eastAsia="Century" w:hAnsi="Century" w:cs="Century"/>
          <w:sz w:val="20"/>
        </w:rPr>
        <w:t>S</w:t>
      </w:r>
      <w:r>
        <w:rPr>
          <w:rFonts w:ascii="Century" w:eastAsia="Century" w:hAnsi="Century" w:cs="Century"/>
          <w:sz w:val="16"/>
        </w:rPr>
        <w:t>TEP</w:t>
      </w:r>
      <w:r>
        <w:rPr>
          <w:rFonts w:ascii="Century" w:eastAsia="Century" w:hAnsi="Century" w:cs="Century"/>
          <w:sz w:val="20"/>
        </w:rPr>
        <w:t>-</w:t>
      </w:r>
      <w:r>
        <w:rPr>
          <w:rFonts w:ascii="Century" w:eastAsia="Century" w:hAnsi="Century" w:cs="Century"/>
          <w:sz w:val="16"/>
        </w:rPr>
        <w:t>BY</w:t>
      </w:r>
      <w:r>
        <w:rPr>
          <w:rFonts w:ascii="Century" w:eastAsia="Century" w:hAnsi="Century" w:cs="Century"/>
          <w:sz w:val="20"/>
        </w:rPr>
        <w:t>-</w:t>
      </w:r>
    </w:p>
    <w:p w14:paraId="16BB2EFD" w14:textId="77777777" w:rsidR="002D5B6B" w:rsidRDefault="005438DA">
      <w:pPr>
        <w:bidi w:val="0"/>
        <w:spacing w:after="169" w:line="259" w:lineRule="auto"/>
        <w:ind w:left="36" w:right="-10" w:hanging="10"/>
        <w:jc w:val="left"/>
      </w:pPr>
      <w:r>
        <w:rPr>
          <w:rFonts w:ascii="Century" w:eastAsia="Century" w:hAnsi="Century" w:cs="Century"/>
          <w:sz w:val="22"/>
        </w:rPr>
        <w:t xml:space="preserve">Christine Skinner, </w:t>
      </w:r>
      <w:r>
        <w:rPr>
          <w:rFonts w:ascii="Century" w:eastAsia="Century" w:hAnsi="Century" w:cs="Century"/>
          <w:i/>
          <w:sz w:val="23"/>
        </w:rPr>
        <w:t xml:space="preserve">Child Maintenance In The </w:t>
      </w:r>
      <w:proofErr w:type="gramStart"/>
      <w:r>
        <w:rPr>
          <w:rFonts w:ascii="Century" w:eastAsia="Century" w:hAnsi="Century" w:cs="Century"/>
          <w:i/>
          <w:sz w:val="23"/>
        </w:rPr>
        <w:t xml:space="preserve">United </w:t>
      </w:r>
      <w:r>
        <w:t xml:space="preserve"> ;</w:t>
      </w:r>
      <w:proofErr w:type="gramEnd"/>
      <w:r>
        <w:rPr>
          <w:rFonts w:ascii="Century" w:eastAsia="Century" w:hAnsi="Century" w:cs="Century"/>
          <w:sz w:val="20"/>
        </w:rPr>
        <w:t>S</w:t>
      </w:r>
      <w:r>
        <w:rPr>
          <w:rFonts w:ascii="Century" w:eastAsia="Century" w:hAnsi="Century" w:cs="Century"/>
          <w:sz w:val="16"/>
        </w:rPr>
        <w:t xml:space="preserve">TEP </w:t>
      </w:r>
      <w:r>
        <w:rPr>
          <w:rFonts w:ascii="Century" w:eastAsia="Century" w:hAnsi="Century" w:cs="Century"/>
          <w:sz w:val="20"/>
        </w:rPr>
        <w:t>G</w:t>
      </w:r>
      <w:r>
        <w:rPr>
          <w:rFonts w:ascii="Century" w:eastAsia="Century" w:hAnsi="Century" w:cs="Century"/>
          <w:sz w:val="16"/>
        </w:rPr>
        <w:t>UIDE</w:t>
      </w:r>
      <w:r>
        <w:rPr>
          <w:rFonts w:ascii="Century" w:eastAsia="Century" w:hAnsi="Century" w:cs="Century"/>
          <w:sz w:val="22"/>
        </w:rPr>
        <w:t xml:space="preserve"> 29 (2013)</w:t>
      </w:r>
    </w:p>
    <w:p w14:paraId="26065D0E" w14:textId="77777777" w:rsidR="002D5B6B" w:rsidRDefault="005438DA">
      <w:pPr>
        <w:bidi w:val="0"/>
        <w:spacing w:after="564" w:line="331" w:lineRule="auto"/>
        <w:ind w:right="-5" w:hanging="10"/>
        <w:jc w:val="right"/>
      </w:pPr>
      <w:r>
        <w:t xml:space="preserve"> </w:t>
      </w:r>
      <w:proofErr w:type="gramStart"/>
      <w:r>
        <w:t>.(</w:t>
      </w:r>
      <w:proofErr w:type="gramEnd"/>
      <w:r>
        <w:rPr>
          <w:rFonts w:ascii="Century" w:eastAsia="Century" w:hAnsi="Century" w:cs="Century"/>
          <w:i/>
          <w:sz w:val="23"/>
        </w:rPr>
        <w:t xml:space="preserve">Kingdom, </w:t>
      </w:r>
      <w:r>
        <w:rPr>
          <w:rFonts w:ascii="Century" w:eastAsia="Century" w:hAnsi="Century" w:cs="Century"/>
          <w:sz w:val="22"/>
        </w:rPr>
        <w:t>14 Eur. J. Soc. Sec. 231, 242-243 (2012)</w:t>
      </w:r>
    </w:p>
    <w:p w14:paraId="5D2C9DF4" w14:textId="77777777" w:rsidR="002D5B6B" w:rsidRDefault="005438DA">
      <w:pPr>
        <w:ind w:left="0" w:right="26"/>
      </w:pPr>
      <w:r>
        <w:rPr>
          <w:szCs w:val="28"/>
        </w:rPr>
        <w:t>211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בדומה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הקנדי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והאנגלי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בבסיס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האוסטרלי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עומדת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נוסחה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הקבועה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בחלק</w:t>
      </w:r>
      <w:r>
        <w:rPr>
          <w:szCs w:val="28"/>
          <w:rtl/>
        </w:rPr>
        <w:t xml:space="preserve"> </w:t>
      </w:r>
      <w:r>
        <w:rPr>
          <w:szCs w:val="28"/>
        </w:rPr>
        <w:t>4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</w:t>
      </w:r>
      <w:r>
        <w:rPr>
          <w:szCs w:val="28"/>
          <w:rtl/>
        </w:rPr>
        <w:t>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האוסטרלי</w:t>
      </w:r>
      <w:r>
        <w:rPr>
          <w:szCs w:val="28"/>
          <w:rtl/>
        </w:rPr>
        <w:t xml:space="preserve"> (</w:t>
      </w:r>
      <w:r>
        <w:rPr>
          <w:rFonts w:ascii="Century" w:eastAsia="Century" w:hAnsi="Century" w:cs="Century"/>
          <w:sz w:val="22"/>
        </w:rPr>
        <w:t xml:space="preserve">Child Support (Assessment) Act </w:t>
      </w:r>
    </w:p>
    <w:p w14:paraId="13B47881" w14:textId="77777777" w:rsidR="002D5B6B" w:rsidRDefault="005438DA">
      <w:pPr>
        <w:spacing w:after="68"/>
        <w:ind w:left="0" w:right="26"/>
      </w:pPr>
      <w:r>
        <w:rPr>
          <w:rFonts w:ascii="Century" w:eastAsia="Century" w:hAnsi="Century" w:cs="Century"/>
          <w:sz w:val="22"/>
        </w:rPr>
        <w:lastRenderedPageBreak/>
        <w:t>1989, sch. 4 (Austl.)</w:t>
      </w:r>
      <w:r>
        <w:rPr>
          <w:szCs w:val="28"/>
          <w:rtl/>
        </w:rPr>
        <w:t xml:space="preserve">) – </w:t>
      </w:r>
      <w:r>
        <w:rPr>
          <w:szCs w:val="28"/>
          <w:rtl/>
        </w:rPr>
        <w:t>שאינה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מבחינה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מינם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נקבע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היקף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לספק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תמיכה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בנתון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הנדרשות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לספק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האוסטרלי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מאמץ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כאמור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נוסחה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שבאמצעותה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לקבוע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פשוט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יחסית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סכום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לשלם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הנוסחה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עודכנה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מספר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פעמים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השנים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בעקבות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המלצות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ועדות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שדנו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בנושא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שעוגנו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תיקונים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בחקיקה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האוסטרלית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הנוסחה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</w:t>
      </w:r>
      <w:r>
        <w:rPr>
          <w:szCs w:val="28"/>
          <w:rtl/>
        </w:rPr>
        <w:t>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תחושב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ההכנסה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המשותפת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נחלקת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היכולת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שלהם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וכאשר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היקף הסדרי הראייה או 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יובאו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בחשבון</w:t>
      </w:r>
      <w:r>
        <w:rPr>
          <w:szCs w:val="28"/>
          <w:rtl/>
        </w:rPr>
        <w:t xml:space="preserve"> (</w:t>
      </w:r>
      <w:r>
        <w:rPr>
          <w:rFonts w:ascii="Century" w:eastAsia="Century" w:hAnsi="Century" w:cs="Century"/>
          <w:sz w:val="20"/>
        </w:rPr>
        <w:t>M</w:t>
      </w:r>
      <w:r>
        <w:rPr>
          <w:rFonts w:ascii="Century" w:eastAsia="Century" w:hAnsi="Century" w:cs="Century"/>
          <w:sz w:val="24"/>
          <w:vertAlign w:val="subscript"/>
        </w:rPr>
        <w:t xml:space="preserve">INISTERIAL </w:t>
      </w:r>
      <w:r>
        <w:rPr>
          <w:rFonts w:ascii="Century" w:eastAsia="Century" w:hAnsi="Century" w:cs="Century"/>
          <w:sz w:val="20"/>
        </w:rPr>
        <w:t>T</w:t>
      </w:r>
      <w:r>
        <w:rPr>
          <w:rFonts w:ascii="Century" w:eastAsia="Century" w:hAnsi="Century" w:cs="Century"/>
          <w:sz w:val="16"/>
        </w:rPr>
        <w:t xml:space="preserve">ASKFORCE ON </w:t>
      </w:r>
      <w:r>
        <w:rPr>
          <w:rFonts w:ascii="Century" w:eastAsia="Century" w:hAnsi="Century" w:cs="Century"/>
          <w:sz w:val="20"/>
        </w:rPr>
        <w:t>C</w:t>
      </w:r>
      <w:r>
        <w:rPr>
          <w:rFonts w:ascii="Century" w:eastAsia="Century" w:hAnsi="Century" w:cs="Century"/>
          <w:sz w:val="16"/>
        </w:rPr>
        <w:t xml:space="preserve">HILD </w:t>
      </w:r>
      <w:r>
        <w:rPr>
          <w:rFonts w:ascii="Century" w:eastAsia="Century" w:hAnsi="Century" w:cs="Century"/>
          <w:sz w:val="20"/>
        </w:rPr>
        <w:t>S</w:t>
      </w:r>
      <w:r>
        <w:rPr>
          <w:rFonts w:ascii="Century" w:eastAsia="Century" w:hAnsi="Century" w:cs="Century"/>
          <w:sz w:val="16"/>
        </w:rPr>
        <w:t xml:space="preserve">UPPORT OF THE </w:t>
      </w:r>
      <w:r>
        <w:rPr>
          <w:rFonts w:ascii="Century" w:eastAsia="Century" w:hAnsi="Century" w:cs="Century"/>
          <w:sz w:val="20"/>
        </w:rPr>
        <w:t>C</w:t>
      </w:r>
      <w:r>
        <w:rPr>
          <w:rFonts w:ascii="Century" w:eastAsia="Century" w:hAnsi="Century" w:cs="Century"/>
          <w:sz w:val="16"/>
        </w:rPr>
        <w:t xml:space="preserve">OMMONWEALTH OF </w:t>
      </w:r>
      <w:r>
        <w:rPr>
          <w:rFonts w:ascii="Century" w:eastAsia="Century" w:hAnsi="Century" w:cs="Century"/>
          <w:sz w:val="20"/>
        </w:rPr>
        <w:t>A</w:t>
      </w:r>
      <w:r>
        <w:rPr>
          <w:rFonts w:ascii="Century" w:eastAsia="Century" w:hAnsi="Century" w:cs="Century"/>
          <w:sz w:val="16"/>
        </w:rPr>
        <w:t>USTRALIA</w:t>
      </w:r>
      <w:r>
        <w:rPr>
          <w:rFonts w:ascii="Century" w:eastAsia="Century" w:hAnsi="Century" w:cs="Century"/>
          <w:sz w:val="20"/>
        </w:rPr>
        <w:t>,</w:t>
      </w:r>
      <w:r>
        <w:rPr>
          <w:rFonts w:ascii="Century" w:eastAsia="Century" w:hAnsi="Century" w:cs="Century"/>
          <w:sz w:val="16"/>
        </w:rPr>
        <w:t xml:space="preserve"> </w:t>
      </w:r>
      <w:r>
        <w:rPr>
          <w:rFonts w:ascii="Century" w:eastAsia="Century" w:hAnsi="Century" w:cs="Century"/>
          <w:sz w:val="20"/>
        </w:rPr>
        <w:t>I</w:t>
      </w:r>
      <w:r>
        <w:rPr>
          <w:rFonts w:ascii="Century" w:eastAsia="Century" w:hAnsi="Century" w:cs="Century"/>
          <w:sz w:val="16"/>
        </w:rPr>
        <w:t xml:space="preserve">N THE </w:t>
      </w:r>
    </w:p>
    <w:p w14:paraId="0D7F9EB2" w14:textId="77777777" w:rsidR="002D5B6B" w:rsidRDefault="005438DA">
      <w:pPr>
        <w:bidi w:val="0"/>
        <w:spacing w:after="137" w:line="259" w:lineRule="auto"/>
        <w:ind w:left="36" w:right="0" w:hanging="10"/>
        <w:jc w:val="left"/>
      </w:pPr>
      <w:r>
        <w:rPr>
          <w:rFonts w:ascii="Century" w:eastAsia="Century" w:hAnsi="Century" w:cs="Century"/>
          <w:sz w:val="20"/>
        </w:rPr>
        <w:t>B</w:t>
      </w:r>
      <w:r>
        <w:rPr>
          <w:rFonts w:ascii="Century" w:eastAsia="Century" w:hAnsi="Century" w:cs="Century"/>
          <w:sz w:val="16"/>
        </w:rPr>
        <w:t xml:space="preserve">EST </w:t>
      </w:r>
      <w:r>
        <w:rPr>
          <w:rFonts w:ascii="Century" w:eastAsia="Century" w:hAnsi="Century" w:cs="Century"/>
          <w:sz w:val="20"/>
        </w:rPr>
        <w:t>I</w:t>
      </w:r>
      <w:r>
        <w:rPr>
          <w:rFonts w:ascii="Century" w:eastAsia="Century" w:hAnsi="Century" w:cs="Century"/>
          <w:sz w:val="16"/>
        </w:rPr>
        <w:t xml:space="preserve">NTERESTS OF </w:t>
      </w:r>
      <w:r>
        <w:rPr>
          <w:rFonts w:ascii="Century" w:eastAsia="Century" w:hAnsi="Century" w:cs="Century"/>
          <w:sz w:val="20"/>
        </w:rPr>
        <w:t>C</w:t>
      </w:r>
      <w:r>
        <w:rPr>
          <w:rFonts w:ascii="Century" w:eastAsia="Century" w:hAnsi="Century" w:cs="Century"/>
          <w:sz w:val="16"/>
        </w:rPr>
        <w:t>HILDREN</w:t>
      </w:r>
      <w:r>
        <w:rPr>
          <w:rFonts w:ascii="Century" w:eastAsia="Century" w:hAnsi="Century" w:cs="Century"/>
          <w:sz w:val="20"/>
        </w:rPr>
        <w:t>:</w:t>
      </w:r>
      <w:r>
        <w:rPr>
          <w:rFonts w:ascii="Century" w:eastAsia="Century" w:hAnsi="Century" w:cs="Century"/>
          <w:sz w:val="16"/>
        </w:rPr>
        <w:t xml:space="preserve"> </w:t>
      </w:r>
      <w:r>
        <w:rPr>
          <w:rFonts w:ascii="Century" w:eastAsia="Century" w:hAnsi="Century" w:cs="Century"/>
          <w:sz w:val="20"/>
        </w:rPr>
        <w:t>R</w:t>
      </w:r>
      <w:r>
        <w:rPr>
          <w:rFonts w:ascii="Century" w:eastAsia="Century" w:hAnsi="Century" w:cs="Century"/>
          <w:sz w:val="16"/>
        </w:rPr>
        <w:t xml:space="preserve">EFORMING </w:t>
      </w:r>
      <w:r>
        <w:rPr>
          <w:rFonts w:ascii="Century" w:eastAsia="Century" w:hAnsi="Century" w:cs="Century"/>
          <w:sz w:val="20"/>
        </w:rPr>
        <w:t>(</w:t>
      </w:r>
      <w:r>
        <w:rPr>
          <w:rFonts w:ascii="Century" w:eastAsia="Century" w:hAnsi="Century" w:cs="Century"/>
          <w:sz w:val="16"/>
        </w:rPr>
        <w:t xml:space="preserve">THE </w:t>
      </w:r>
      <w:r>
        <w:rPr>
          <w:rFonts w:ascii="Century" w:eastAsia="Century" w:hAnsi="Century" w:cs="Century"/>
          <w:sz w:val="20"/>
        </w:rPr>
        <w:t>C</w:t>
      </w:r>
      <w:r>
        <w:rPr>
          <w:rFonts w:ascii="Century" w:eastAsia="Century" w:hAnsi="Century" w:cs="Century"/>
          <w:sz w:val="16"/>
        </w:rPr>
        <w:t xml:space="preserve">HILD </w:t>
      </w:r>
      <w:r>
        <w:rPr>
          <w:rFonts w:ascii="Century" w:eastAsia="Century" w:hAnsi="Century" w:cs="Century"/>
          <w:sz w:val="20"/>
        </w:rPr>
        <w:t>S</w:t>
      </w:r>
      <w:r>
        <w:rPr>
          <w:rFonts w:ascii="Century" w:eastAsia="Century" w:hAnsi="Century" w:cs="Century"/>
          <w:sz w:val="16"/>
        </w:rPr>
        <w:t xml:space="preserve">UPPORT </w:t>
      </w:r>
      <w:r>
        <w:rPr>
          <w:rFonts w:ascii="Century" w:eastAsia="Century" w:hAnsi="Century" w:cs="Century"/>
          <w:sz w:val="20"/>
        </w:rPr>
        <w:t>S</w:t>
      </w:r>
      <w:r>
        <w:rPr>
          <w:rFonts w:ascii="Century" w:eastAsia="Century" w:hAnsi="Century" w:cs="Century"/>
          <w:sz w:val="16"/>
        </w:rPr>
        <w:t>CHEME</w:t>
      </w:r>
      <w:r>
        <w:rPr>
          <w:rFonts w:ascii="Century" w:eastAsia="Century" w:hAnsi="Century" w:cs="Century"/>
          <w:sz w:val="24"/>
        </w:rPr>
        <w:t xml:space="preserve"> </w:t>
      </w:r>
      <w:r>
        <w:rPr>
          <w:rFonts w:ascii="Century" w:eastAsia="Century" w:hAnsi="Century" w:cs="Century"/>
          <w:sz w:val="22"/>
        </w:rPr>
        <w:t xml:space="preserve">8 (2nd </w:t>
      </w:r>
    </w:p>
    <w:p w14:paraId="73F7BE1F" w14:textId="77777777" w:rsidR="002D5B6B" w:rsidRDefault="005438DA">
      <w:pPr>
        <w:bidi w:val="0"/>
        <w:spacing w:after="564" w:line="331" w:lineRule="auto"/>
        <w:ind w:right="-5" w:hanging="10"/>
        <w:jc w:val="right"/>
      </w:pPr>
      <w:r>
        <w:t xml:space="preserve"> </w:t>
      </w:r>
      <w:proofErr w:type="gramStart"/>
      <w:r>
        <w:t>.(</w:t>
      </w:r>
      <w:proofErr w:type="gramEnd"/>
      <w:r>
        <w:rPr>
          <w:rFonts w:ascii="Century" w:eastAsia="Century" w:hAnsi="Century" w:cs="Century"/>
          <w:sz w:val="22"/>
        </w:rPr>
        <w:t>ed. 2005)</w:t>
      </w:r>
    </w:p>
    <w:p w14:paraId="02459298" w14:textId="77777777" w:rsidR="002D5B6B" w:rsidRDefault="005438DA">
      <w:pPr>
        <w:spacing w:after="507" w:line="359" w:lineRule="auto"/>
        <w:ind w:left="5" w:right="0" w:hanging="10"/>
        <w:jc w:val="left"/>
      </w:pPr>
      <w:r>
        <w:rPr>
          <w:szCs w:val="28"/>
        </w:rPr>
        <w:t>311</w:t>
      </w:r>
      <w:r>
        <w:rPr>
          <w:szCs w:val="28"/>
          <w:rtl/>
        </w:rPr>
        <w:t>.</w:t>
      </w:r>
      <w:r>
        <w:rPr>
          <w:szCs w:val="28"/>
          <w:rtl/>
        </w:rPr>
        <w:tab/>
        <w:t>לעומת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בישראל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בוחן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פרמטר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ענייני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באב</w:t>
      </w:r>
      <w:r>
        <w:rPr>
          <w:szCs w:val="28"/>
          <w:rtl/>
        </w:rPr>
        <w:t xml:space="preserve"> – </w:t>
      </w:r>
      <w:proofErr w:type="spellStart"/>
      <w:r>
        <w:rPr>
          <w:szCs w:val="28"/>
          <w:rtl/>
        </w:rPr>
        <w:t>יחוב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במלואם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באם</w:t>
      </w:r>
      <w:r>
        <w:rPr>
          <w:szCs w:val="28"/>
          <w:rtl/>
        </w:rPr>
        <w:t xml:space="preserve">  – </w:t>
      </w:r>
      <w:r>
        <w:rPr>
          <w:szCs w:val="28"/>
          <w:rtl/>
        </w:rPr>
        <w:t>תופטר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כליל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ביסודה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ניצבת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הסתכלות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מגדרית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מובהקת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התפקידים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גברים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האישה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מוחזקת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צפויה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להוסיף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ולשמש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העיקרי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שיכולתו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פחותה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בעוד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שהגבר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צפוי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להוסיף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ולשמש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כמפרנס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העיקרי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הותרת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הטיפול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השוטף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>.</w:t>
      </w:r>
    </w:p>
    <w:p w14:paraId="421570EA" w14:textId="77777777" w:rsidR="002D5B6B" w:rsidRDefault="005438DA">
      <w:pPr>
        <w:spacing w:after="494"/>
        <w:ind w:left="0" w:right="26"/>
      </w:pPr>
      <w:r>
        <w:rPr>
          <w:szCs w:val="28"/>
        </w:rPr>
        <w:t>411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איני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שלהכללות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מגדריות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שביסוד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אחיזה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במציאות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כיום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חרף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ההתפתחות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שחלה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במעמדן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בחברה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ובתוככי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בפרט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הנתונים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מלמדים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במרבית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ממשיכה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</w:t>
      </w:r>
      <w:r>
        <w:rPr>
          <w:szCs w:val="28"/>
          <w:rtl/>
        </w:rPr>
        <w:t>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העיקרי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הקשור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בגידול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ובמלאכות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משולבת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התעסוקה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בתקופת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הנישואין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במילים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כניסתן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המסיבית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העבודה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הביאה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לשינוי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יסודי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התפקידים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המגדרית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בתוככי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הבית</w:t>
      </w:r>
      <w:r>
        <w:rPr>
          <w:szCs w:val="28"/>
          <w:rtl/>
        </w:rPr>
        <w:t xml:space="preserve"> (</w:t>
      </w:r>
      <w:r>
        <w:rPr>
          <w:rFonts w:ascii="Miriam" w:eastAsia="Miriam" w:hAnsi="Miriam" w:cs="Miriam"/>
          <w:sz w:val="24"/>
          <w:szCs w:val="24"/>
          <w:rtl/>
        </w:rPr>
        <w:t>הקר והלפרין-קדרי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011</w:t>
      </w:r>
      <w:r>
        <w:rPr>
          <w:szCs w:val="28"/>
          <w:rtl/>
        </w:rPr>
        <w:t>-</w:t>
      </w:r>
      <w:r>
        <w:rPr>
          <w:szCs w:val="28"/>
        </w:rPr>
        <w:t>311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מציאות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 xml:space="preserve">זו </w:t>
      </w:r>
      <w:proofErr w:type="spellStart"/>
      <w:r>
        <w:rPr>
          <w:szCs w:val="28"/>
          <w:rtl/>
        </w:rPr>
        <w:t>משע</w:t>
      </w:r>
      <w:r>
        <w:rPr>
          <w:szCs w:val="28"/>
          <w:rtl/>
        </w:rPr>
        <w:t>תקתעצמה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תקופת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כשבמרבית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ממשיכה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לתפקד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כהורההעיקרי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במובן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שנמסרת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לידיה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הבלעדית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העיקרית</w:t>
      </w:r>
      <w:r>
        <w:rPr>
          <w:szCs w:val="28"/>
          <w:rtl/>
        </w:rPr>
        <w:t xml:space="preserve">, </w:t>
      </w:r>
      <w:proofErr w:type="spellStart"/>
      <w:r>
        <w:rPr>
          <w:szCs w:val="28"/>
          <w:rtl/>
        </w:rPr>
        <w:t>כשלאבמוקנים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הסדרי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משתנים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בהיקפם</w:t>
      </w:r>
      <w:r>
        <w:rPr>
          <w:szCs w:val="28"/>
          <w:rtl/>
        </w:rPr>
        <w:t xml:space="preserve"> (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שיפמן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472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הגם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שבישראל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מדוברבהסדרים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רחבים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יחסית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הכוללים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בכרבע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מהמקרים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לפחות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אצל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באמצע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השבוע</w:t>
      </w:r>
      <w:r>
        <w:rPr>
          <w:szCs w:val="28"/>
          <w:rtl/>
        </w:rPr>
        <w:t xml:space="preserve"> (</w:t>
      </w:r>
      <w:r>
        <w:rPr>
          <w:rFonts w:ascii="Miriam" w:eastAsia="Miriam" w:hAnsi="Miriam" w:cs="Miriam"/>
          <w:sz w:val="24"/>
          <w:szCs w:val="24"/>
          <w:rtl/>
        </w:rPr>
        <w:t>הקר והלפרין-קדרי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411</w:t>
      </w:r>
      <w:r>
        <w:rPr>
          <w:szCs w:val="28"/>
          <w:rtl/>
        </w:rPr>
        <w:t xml:space="preserve">),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להסיט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העיקרי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מכתפיה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>.</w:t>
      </w:r>
    </w:p>
    <w:p w14:paraId="4B99947B" w14:textId="77777777" w:rsidR="002D5B6B" w:rsidRDefault="005438DA">
      <w:pPr>
        <w:spacing w:after="10" w:line="359" w:lineRule="auto"/>
        <w:ind w:left="5" w:right="0" w:hanging="10"/>
        <w:jc w:val="left"/>
      </w:pPr>
      <w:r>
        <w:rPr>
          <w:szCs w:val="28"/>
        </w:rPr>
        <w:lastRenderedPageBreak/>
        <w:t>511</w:t>
      </w:r>
      <w:r>
        <w:rPr>
          <w:szCs w:val="28"/>
          <w:rtl/>
        </w:rPr>
        <w:t>.</w:t>
      </w:r>
      <w:r>
        <w:rPr>
          <w:szCs w:val="28"/>
          <w:rtl/>
        </w:rPr>
        <w:tab/>
        <w:t>מקובל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עליי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צפויה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למצוא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קרקע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רעועה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עקב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הפלייתן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המתמשכת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התעסו</w:t>
      </w:r>
      <w:r>
        <w:rPr>
          <w:szCs w:val="28"/>
          <w:rtl/>
        </w:rPr>
        <w:t>קה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הנובעת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ממחויבותן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הגדולה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למלאכת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וגידול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ומקטיעתו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התדירה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מסלול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הקריירה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הפריון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הלפרין</w:t>
      </w:r>
      <w:r>
        <w:rPr>
          <w:szCs w:val="28"/>
          <w:rtl/>
        </w:rPr>
        <w:t>-</w:t>
      </w:r>
      <w:r>
        <w:rPr>
          <w:szCs w:val="28"/>
          <w:rtl/>
        </w:rPr>
        <w:t>קדרי</w:t>
      </w:r>
      <w:r>
        <w:rPr>
          <w:szCs w:val="28"/>
          <w:rtl/>
        </w:rPr>
        <w:t>, "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אישה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מתפישה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לתפישה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אי</w:t>
      </w:r>
      <w:r>
        <w:rPr>
          <w:szCs w:val="28"/>
          <w:rtl/>
        </w:rPr>
        <w:t>)-</w:t>
      </w:r>
      <w:r>
        <w:rPr>
          <w:szCs w:val="28"/>
          <w:rtl/>
        </w:rPr>
        <w:t>שוויון</w:t>
      </w:r>
      <w:r>
        <w:rPr>
          <w:szCs w:val="28"/>
          <w:rtl/>
        </w:rPr>
        <w:t xml:space="preserve">" </w:t>
      </w:r>
      <w:r>
        <w:rPr>
          <w:rFonts w:ascii="Miriam" w:eastAsia="Miriam" w:hAnsi="Miriam" w:cs="Miriam"/>
          <w:sz w:val="24"/>
          <w:szCs w:val="24"/>
          <w:rtl/>
        </w:rPr>
        <w:t>משפט וממשל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</w:t>
      </w:r>
      <w:r>
        <w:rPr>
          <w:szCs w:val="28"/>
          <w:rtl/>
        </w:rPr>
        <w:t xml:space="preserve"> </w:t>
      </w:r>
      <w:r>
        <w:rPr>
          <w:szCs w:val="28"/>
        </w:rPr>
        <w:t>767</w:t>
      </w:r>
      <w:r>
        <w:rPr>
          <w:szCs w:val="28"/>
          <w:rtl/>
        </w:rPr>
        <w:t xml:space="preserve">, </w:t>
      </w:r>
      <w:r>
        <w:rPr>
          <w:szCs w:val="28"/>
        </w:rPr>
        <w:t>177</w:t>
      </w:r>
      <w:r>
        <w:rPr>
          <w:szCs w:val="28"/>
          <w:rtl/>
        </w:rPr>
        <w:t xml:space="preserve"> </w:t>
      </w:r>
    </w:p>
    <w:p w14:paraId="5DE20A80" w14:textId="77777777" w:rsidR="002D5B6B" w:rsidRDefault="005438DA">
      <w:pPr>
        <w:spacing w:after="507" w:line="359" w:lineRule="auto"/>
        <w:ind w:left="5" w:right="0" w:hanging="10"/>
        <w:jc w:val="left"/>
      </w:pPr>
      <w:r>
        <w:rPr>
          <w:szCs w:val="28"/>
          <w:rtl/>
        </w:rPr>
        <w:t>(</w:t>
      </w:r>
      <w:r>
        <w:rPr>
          <w:szCs w:val="28"/>
        </w:rPr>
        <w:t>4002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rFonts w:ascii="Miriam" w:eastAsia="Miriam" w:hAnsi="Miriam" w:cs="Miriam"/>
          <w:sz w:val="24"/>
          <w:szCs w:val="24"/>
          <w:rtl/>
        </w:rPr>
        <w:t>הלפרין-קדרי</w:t>
      </w:r>
      <w:r>
        <w:rPr>
          <w:szCs w:val="28"/>
          <w:rtl/>
        </w:rPr>
        <w:t xml:space="preserve">); </w:t>
      </w:r>
      <w:r>
        <w:rPr>
          <w:rFonts w:ascii="Miriam" w:eastAsia="Miriam" w:hAnsi="Miriam" w:cs="Miriam"/>
          <w:sz w:val="24"/>
          <w:szCs w:val="24"/>
          <w:rtl/>
        </w:rPr>
        <w:t xml:space="preserve">הקר </w:t>
      </w:r>
      <w:r>
        <w:rPr>
          <w:rFonts w:ascii="Miriam" w:eastAsia="Miriam" w:hAnsi="Miriam" w:cs="Miriam"/>
          <w:sz w:val="24"/>
          <w:szCs w:val="24"/>
          <w:rtl/>
        </w:rPr>
        <w:t>והלפרין-קדרי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741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ובעמ</w:t>
      </w:r>
      <w:r>
        <w:rPr>
          <w:szCs w:val="28"/>
          <w:rtl/>
        </w:rPr>
        <w:t xml:space="preserve">' </w:t>
      </w:r>
      <w:r>
        <w:rPr>
          <w:szCs w:val="28"/>
        </w:rPr>
        <w:t>651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דפנה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ומיכל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פרנקל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הורות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פעילה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הזדמנות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בעבודה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הצורך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בשינוי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מאפייניו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העבודה</w:t>
      </w:r>
      <w:r>
        <w:rPr>
          <w:szCs w:val="28"/>
          <w:rtl/>
        </w:rPr>
        <w:t xml:space="preserve">" </w:t>
      </w:r>
      <w:r>
        <w:rPr>
          <w:rFonts w:ascii="Miriam" w:eastAsia="Miriam" w:hAnsi="Miriam" w:cs="Miriam"/>
          <w:sz w:val="24"/>
          <w:szCs w:val="24"/>
          <w:rtl/>
        </w:rPr>
        <w:t>עבודה חברה ומשפט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יא</w:t>
      </w:r>
      <w:r>
        <w:rPr>
          <w:szCs w:val="28"/>
          <w:rtl/>
        </w:rPr>
        <w:t xml:space="preserve"> </w:t>
      </w:r>
      <w:r>
        <w:rPr>
          <w:szCs w:val="28"/>
        </w:rPr>
        <w:t>572</w:t>
      </w:r>
      <w:r>
        <w:rPr>
          <w:szCs w:val="28"/>
          <w:rtl/>
        </w:rPr>
        <w:t xml:space="preserve">, </w:t>
      </w:r>
      <w:r>
        <w:rPr>
          <w:szCs w:val="28"/>
        </w:rPr>
        <w:t>872</w:t>
      </w:r>
      <w:r>
        <w:rPr>
          <w:szCs w:val="28"/>
          <w:rtl/>
        </w:rPr>
        <w:t>-</w:t>
      </w:r>
      <w:r>
        <w:rPr>
          <w:szCs w:val="28"/>
        </w:rPr>
        <w:t>972</w:t>
      </w:r>
      <w:r>
        <w:rPr>
          <w:szCs w:val="28"/>
          <w:rtl/>
        </w:rPr>
        <w:t xml:space="preserve"> (</w:t>
      </w:r>
      <w:r>
        <w:rPr>
          <w:szCs w:val="28"/>
        </w:rPr>
        <w:t>5002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rFonts w:ascii="Miriam" w:eastAsia="Miriam" w:hAnsi="Miriam" w:cs="Miriam"/>
          <w:sz w:val="24"/>
          <w:szCs w:val="24"/>
          <w:rtl/>
        </w:rPr>
        <w:t>הקר ופרנקל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שחר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ליפשיץ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ברצוני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להתגרש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ומיד</w:t>
      </w:r>
      <w:r>
        <w:rPr>
          <w:szCs w:val="28"/>
          <w:rtl/>
        </w:rPr>
        <w:t xml:space="preserve">!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ההסדרה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האזרחית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הגירושים</w:t>
      </w:r>
      <w:r>
        <w:rPr>
          <w:szCs w:val="28"/>
          <w:rtl/>
        </w:rPr>
        <w:t xml:space="preserve">" </w:t>
      </w:r>
      <w:r>
        <w:rPr>
          <w:rFonts w:ascii="Miriam" w:eastAsia="Miriam" w:hAnsi="Miriam" w:cs="Miriam"/>
          <w:sz w:val="24"/>
          <w:szCs w:val="24"/>
          <w:rtl/>
        </w:rPr>
        <w:t>עי</w:t>
      </w:r>
      <w:r>
        <w:rPr>
          <w:rFonts w:ascii="Miriam" w:eastAsia="Miriam" w:hAnsi="Miriam" w:cs="Miriam"/>
          <w:sz w:val="24"/>
          <w:szCs w:val="24"/>
          <w:rtl/>
        </w:rPr>
        <w:t xml:space="preserve">וני </w:t>
      </w:r>
      <w:r>
        <w:rPr>
          <w:szCs w:val="28"/>
          <w:rtl/>
        </w:rPr>
        <w:t>משפט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כח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176</w:t>
      </w:r>
      <w:r>
        <w:rPr>
          <w:szCs w:val="28"/>
          <w:rtl/>
        </w:rPr>
        <w:t xml:space="preserve">, </w:t>
      </w:r>
      <w:r>
        <w:rPr>
          <w:szCs w:val="28"/>
        </w:rPr>
        <w:t>317</w:t>
      </w:r>
      <w:r>
        <w:rPr>
          <w:szCs w:val="28"/>
          <w:rtl/>
        </w:rPr>
        <w:t>-</w:t>
      </w:r>
      <w:r>
        <w:rPr>
          <w:szCs w:val="28"/>
        </w:rPr>
        <w:t>617</w:t>
      </w:r>
      <w:r>
        <w:rPr>
          <w:szCs w:val="28"/>
          <w:rtl/>
        </w:rPr>
        <w:t xml:space="preserve"> (</w:t>
      </w:r>
      <w:r>
        <w:rPr>
          <w:szCs w:val="28"/>
        </w:rPr>
        <w:t>5002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וראו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פרנסיס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רדאי</w:t>
      </w:r>
      <w:proofErr w:type="spellEnd"/>
      <w:r>
        <w:rPr>
          <w:szCs w:val="28"/>
          <w:rtl/>
        </w:rPr>
        <w:t xml:space="preserve"> "</w:t>
      </w:r>
      <w:r>
        <w:rPr>
          <w:szCs w:val="28"/>
          <w:rtl/>
        </w:rPr>
        <w:t>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ויחסי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עבודה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מגמות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ותפניות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בשנת</w:t>
      </w:r>
      <w:r>
        <w:rPr>
          <w:szCs w:val="28"/>
          <w:rtl/>
        </w:rPr>
        <w:t xml:space="preserve"> </w:t>
      </w:r>
      <w:r>
        <w:rPr>
          <w:szCs w:val="28"/>
        </w:rPr>
        <w:t>8891</w:t>
      </w:r>
      <w:r>
        <w:rPr>
          <w:szCs w:val="28"/>
          <w:rtl/>
        </w:rPr>
        <w:t xml:space="preserve">" </w:t>
      </w:r>
      <w:r>
        <w:rPr>
          <w:rFonts w:ascii="Miriam" w:eastAsia="Miriam" w:hAnsi="Miriam" w:cs="Miriam"/>
          <w:sz w:val="24"/>
          <w:szCs w:val="24"/>
          <w:rtl/>
        </w:rPr>
        <w:t>שנתון משפט העבודה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</w:rPr>
        <w:t>951</w:t>
      </w:r>
      <w:r>
        <w:rPr>
          <w:szCs w:val="28"/>
          <w:rtl/>
        </w:rPr>
        <w:t xml:space="preserve">, </w:t>
      </w:r>
      <w:r>
        <w:rPr>
          <w:szCs w:val="28"/>
        </w:rPr>
        <w:t>371</w:t>
      </w:r>
      <w:r>
        <w:rPr>
          <w:szCs w:val="28"/>
          <w:rtl/>
        </w:rPr>
        <w:t xml:space="preserve"> (</w:t>
      </w:r>
      <w:r>
        <w:rPr>
          <w:szCs w:val="28"/>
        </w:rPr>
        <w:t>0991</w:t>
      </w:r>
      <w:r>
        <w:rPr>
          <w:szCs w:val="28"/>
          <w:rtl/>
        </w:rPr>
        <w:t xml:space="preserve">)). </w:t>
      </w:r>
    </w:p>
    <w:p w14:paraId="43B9A5D8" w14:textId="77777777" w:rsidR="002D5B6B" w:rsidRDefault="005438DA">
      <w:pPr>
        <w:spacing w:after="442" w:line="359" w:lineRule="auto"/>
        <w:ind w:left="5" w:right="0" w:hanging="10"/>
        <w:jc w:val="left"/>
      </w:pPr>
      <w:r>
        <w:rPr>
          <w:szCs w:val="28"/>
        </w:rPr>
        <w:t>611</w:t>
      </w:r>
      <w:r>
        <w:rPr>
          <w:szCs w:val="28"/>
          <w:rtl/>
        </w:rPr>
        <w:t>.</w:t>
      </w:r>
      <w:r>
        <w:rPr>
          <w:szCs w:val="28"/>
          <w:rtl/>
        </w:rPr>
        <w:tab/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הנתונים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מלמדים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אמנם</w:t>
      </w:r>
      <w:r>
        <w:rPr>
          <w:szCs w:val="28"/>
          <w:rtl/>
        </w:rPr>
        <w:t xml:space="preserve">  %</w:t>
      </w:r>
      <w:r>
        <w:rPr>
          <w:szCs w:val="28"/>
        </w:rPr>
        <w:t>75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מהאימהות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בישראל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מועסקות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בשכר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הלשכה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המרכזית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לסטטיסטיקה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הודעה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לתקשו</w:t>
      </w:r>
      <w:r>
        <w:rPr>
          <w:szCs w:val="28"/>
          <w:rtl/>
        </w:rPr>
        <w:t>רת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לקט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נתונים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לרגל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הבין</w:t>
      </w:r>
      <w:r>
        <w:rPr>
          <w:szCs w:val="28"/>
          <w:rtl/>
        </w:rPr>
        <w:t>-</w:t>
      </w:r>
      <w:r>
        <w:rPr>
          <w:szCs w:val="28"/>
          <w:rtl/>
        </w:rPr>
        <w:t>לאומי</w:t>
      </w:r>
      <w:r>
        <w:rPr>
          <w:szCs w:val="28"/>
          <w:rtl/>
        </w:rPr>
        <w:t xml:space="preserve"> </w:t>
      </w:r>
      <w:r>
        <w:rPr>
          <w:szCs w:val="28"/>
        </w:rPr>
        <w:t>6102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1</w:t>
      </w:r>
      <w:r>
        <w:rPr>
          <w:szCs w:val="28"/>
          <w:rtl/>
        </w:rPr>
        <w:t xml:space="preserve"> (</w:t>
      </w:r>
      <w:r>
        <w:rPr>
          <w:szCs w:val="28"/>
        </w:rPr>
        <w:t>6102</w:t>
      </w:r>
      <w:r>
        <w:rPr>
          <w:szCs w:val="28"/>
          <w:rtl/>
        </w:rPr>
        <w:t>.</w:t>
      </w:r>
      <w:r>
        <w:rPr>
          <w:szCs w:val="28"/>
        </w:rPr>
        <w:t>3</w:t>
      </w:r>
      <w:r>
        <w:rPr>
          <w:szCs w:val="28"/>
          <w:rtl/>
        </w:rPr>
        <w:t>.</w:t>
      </w:r>
      <w:r>
        <w:rPr>
          <w:szCs w:val="28"/>
        </w:rPr>
        <w:t>6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rFonts w:ascii="Miriam" w:eastAsia="Miriam" w:hAnsi="Miriam" w:cs="Miriam"/>
          <w:sz w:val="24"/>
          <w:szCs w:val="24"/>
          <w:rtl/>
        </w:rPr>
        <w:t>לקט נתונים ליום האישה</w:t>
      </w:r>
      <w:r>
        <w:rPr>
          <w:szCs w:val="28"/>
          <w:rtl/>
        </w:rPr>
        <w:t>) (</w:t>
      </w:r>
      <w:r>
        <w:rPr>
          <w:szCs w:val="28"/>
          <w:rtl/>
        </w:rPr>
        <w:t>זמין</w:t>
      </w:r>
      <w:hyperlink r:id="rId8">
        <w:r>
          <w:rPr>
            <w:szCs w:val="28"/>
            <w:rtl/>
          </w:rPr>
          <w:t xml:space="preserve"> </w:t>
        </w:r>
      </w:hyperlink>
      <w:hyperlink r:id="rId9">
        <w:r>
          <w:rPr>
            <w:color w:val="0000FF"/>
            <w:szCs w:val="28"/>
            <w:u w:val="single" w:color="0000FF"/>
            <w:rtl/>
          </w:rPr>
          <w:t>כ</w:t>
        </w:r>
      </w:hyperlink>
      <w:hyperlink r:id="rId10">
        <w:r>
          <w:rPr>
            <w:color w:val="0000FF"/>
            <w:szCs w:val="28"/>
            <w:u w:val="single" w:color="0000FF"/>
            <w:rtl/>
          </w:rPr>
          <w:t>א</w:t>
        </w:r>
      </w:hyperlink>
      <w:hyperlink r:id="rId11">
        <w:r>
          <w:rPr>
            <w:color w:val="0000FF"/>
            <w:szCs w:val="28"/>
            <w:u w:val="single" w:color="0000FF"/>
            <w:rtl/>
          </w:rPr>
          <w:t>ן</w:t>
        </w:r>
      </w:hyperlink>
      <w:r>
        <w:rPr>
          <w:szCs w:val="28"/>
          <w:rtl/>
        </w:rPr>
        <w:t xml:space="preserve">)),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שכרן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הממוצע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נמוך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גברים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אישה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משתכרת</w:t>
      </w:r>
      <w:r>
        <w:rPr>
          <w:szCs w:val="28"/>
          <w:rtl/>
        </w:rPr>
        <w:t xml:space="preserve"> </w:t>
      </w:r>
      <w:r>
        <w:rPr>
          <w:szCs w:val="28"/>
        </w:rPr>
        <w:t>8</w:t>
      </w:r>
      <w:r>
        <w:rPr>
          <w:szCs w:val="28"/>
          <w:rtl/>
        </w:rPr>
        <w:t>.</w:t>
      </w:r>
      <w:r>
        <w:rPr>
          <w:szCs w:val="28"/>
        </w:rPr>
        <w:t>84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בממוצע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לעומת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המשתכר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בממוצע</w:t>
      </w:r>
      <w:r>
        <w:rPr>
          <w:szCs w:val="28"/>
          <w:rtl/>
        </w:rPr>
        <w:t xml:space="preserve"> </w:t>
      </w:r>
      <w:r>
        <w:rPr>
          <w:szCs w:val="28"/>
        </w:rPr>
        <w:t>58</w:t>
      </w:r>
      <w:r>
        <w:rPr>
          <w:szCs w:val="28"/>
          <w:rtl/>
        </w:rPr>
        <w:t>.</w:t>
      </w:r>
      <w:r>
        <w:rPr>
          <w:szCs w:val="28"/>
        </w:rPr>
        <w:t>3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לשעה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</w:t>
      </w:r>
      <w:r>
        <w:rPr>
          <w:szCs w:val="28"/>
        </w:rPr>
        <w:t>7</w:t>
      </w:r>
      <w:r>
        <w:rPr>
          <w:szCs w:val="28"/>
          <w:rtl/>
        </w:rPr>
        <w:t>,</w:t>
      </w:r>
      <w:r>
        <w:rPr>
          <w:szCs w:val="28"/>
        </w:rPr>
        <w:t>439</w:t>
      </w:r>
      <w:r>
        <w:rPr>
          <w:szCs w:val="28"/>
          <w:rtl/>
        </w:rPr>
        <w:t xml:space="preserve">-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בממוצע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בחודש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</w:t>
      </w:r>
      <w:r>
        <w:rPr>
          <w:szCs w:val="28"/>
          <w:rtl/>
        </w:rPr>
        <w:t>עומת</w:t>
      </w:r>
      <w:r>
        <w:rPr>
          <w:szCs w:val="28"/>
          <w:rtl/>
        </w:rPr>
        <w:t xml:space="preserve"> </w:t>
      </w:r>
      <w:r>
        <w:rPr>
          <w:szCs w:val="28"/>
        </w:rPr>
        <w:t>411</w:t>
      </w:r>
      <w:r>
        <w:rPr>
          <w:szCs w:val="28"/>
          <w:rtl/>
        </w:rPr>
        <w:t>,</w:t>
      </w:r>
      <w:r>
        <w:rPr>
          <w:szCs w:val="28"/>
        </w:rPr>
        <w:t>11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בממוצע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לגבר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הלשכה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המרכזית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לסטטיסטיקה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נתונים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שנתיים</w:t>
      </w:r>
      <w:r>
        <w:rPr>
          <w:szCs w:val="28"/>
          <w:rtl/>
        </w:rPr>
        <w:t xml:space="preserve"> </w:t>
      </w:r>
      <w:r>
        <w:rPr>
          <w:szCs w:val="28"/>
        </w:rPr>
        <w:t>6102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לוח</w:t>
      </w:r>
      <w:r>
        <w:rPr>
          <w:szCs w:val="28"/>
          <w:rtl/>
        </w:rPr>
        <w:t xml:space="preserve">  </w:t>
      </w:r>
      <w:r>
        <w:rPr>
          <w:szCs w:val="28"/>
        </w:rPr>
        <w:t>64</w:t>
      </w:r>
      <w:r>
        <w:rPr>
          <w:szCs w:val="28"/>
          <w:rtl/>
        </w:rPr>
        <w:t>.</w:t>
      </w:r>
      <w:r>
        <w:rPr>
          <w:szCs w:val="28"/>
        </w:rPr>
        <w:t>21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פורסם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ביום</w:t>
      </w:r>
      <w:r>
        <w:rPr>
          <w:szCs w:val="28"/>
          <w:rtl/>
        </w:rPr>
        <w:t xml:space="preserve"> </w:t>
      </w:r>
      <w:r>
        <w:rPr>
          <w:szCs w:val="28"/>
        </w:rPr>
        <w:t>1</w:t>
      </w:r>
      <w:r>
        <w:rPr>
          <w:szCs w:val="28"/>
          <w:rtl/>
        </w:rPr>
        <w:t>.</w:t>
      </w:r>
      <w:r>
        <w:rPr>
          <w:szCs w:val="28"/>
        </w:rPr>
        <w:t>9</w:t>
      </w:r>
      <w:r>
        <w:rPr>
          <w:szCs w:val="28"/>
          <w:rtl/>
        </w:rPr>
        <w:t>.</w:t>
      </w:r>
      <w:r>
        <w:rPr>
          <w:szCs w:val="28"/>
        </w:rPr>
        <w:t>2016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זמין</w:t>
      </w:r>
      <w:r>
        <w:rPr>
          <w:szCs w:val="28"/>
          <w:rtl/>
        </w:rPr>
        <w:t xml:space="preserve"> </w:t>
      </w:r>
      <w:hyperlink r:id="rId12">
        <w:r>
          <w:rPr>
            <w:color w:val="0000FF"/>
            <w:szCs w:val="28"/>
            <w:u w:val="single" w:color="0000FF"/>
            <w:rtl/>
          </w:rPr>
          <w:t>כ</w:t>
        </w:r>
      </w:hyperlink>
      <w:hyperlink r:id="rId13">
        <w:r>
          <w:rPr>
            <w:color w:val="0000FF"/>
            <w:szCs w:val="28"/>
            <w:u w:val="single" w:color="0000FF"/>
            <w:rtl/>
          </w:rPr>
          <w:t>א</w:t>
        </w:r>
      </w:hyperlink>
      <w:hyperlink r:id="rId14">
        <w:r>
          <w:rPr>
            <w:color w:val="0000FF"/>
            <w:szCs w:val="28"/>
            <w:u w:val="single" w:color="0000FF"/>
            <w:rtl/>
          </w:rPr>
          <w:t>ן</w:t>
        </w:r>
      </w:hyperlink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rFonts w:ascii="Miriam" w:eastAsia="Miriam" w:hAnsi="Miriam" w:cs="Miriam"/>
          <w:sz w:val="24"/>
          <w:szCs w:val="24"/>
          <w:rtl/>
        </w:rPr>
        <w:t xml:space="preserve">נתונים שנתיים </w:t>
      </w:r>
      <w:r>
        <w:rPr>
          <w:rFonts w:ascii="Miriam" w:eastAsia="Miriam" w:hAnsi="Miriam" w:cs="Miriam"/>
          <w:sz w:val="24"/>
          <w:szCs w:val="24"/>
        </w:rPr>
        <w:t>2016</w:t>
      </w:r>
      <w:r>
        <w:rPr>
          <w:szCs w:val="28"/>
          <w:rtl/>
        </w:rPr>
        <w:t xml:space="preserve">; </w:t>
      </w:r>
      <w:r>
        <w:rPr>
          <w:rFonts w:ascii="Miriam" w:eastAsia="Miriam" w:hAnsi="Miriam" w:cs="Miriam"/>
          <w:sz w:val="24"/>
          <w:szCs w:val="24"/>
          <w:rtl/>
        </w:rPr>
        <w:t xml:space="preserve">לוח </w:t>
      </w:r>
      <w:r>
        <w:rPr>
          <w:rFonts w:ascii="Miriam" w:eastAsia="Miriam" w:hAnsi="Miriam" w:cs="Miriam"/>
          <w:sz w:val="24"/>
          <w:szCs w:val="24"/>
        </w:rPr>
        <w:t>12</w:t>
      </w:r>
      <w:r>
        <w:rPr>
          <w:rFonts w:ascii="Miriam" w:eastAsia="Miriam" w:hAnsi="Miriam" w:cs="Miriam"/>
          <w:sz w:val="24"/>
          <w:szCs w:val="24"/>
          <w:rtl/>
        </w:rPr>
        <w:t>.</w:t>
      </w:r>
      <w:r>
        <w:rPr>
          <w:rFonts w:ascii="Miriam" w:eastAsia="Miriam" w:hAnsi="Miriam" w:cs="Miriam"/>
          <w:sz w:val="24"/>
          <w:szCs w:val="24"/>
        </w:rPr>
        <w:t>46</w:t>
      </w:r>
      <w:r>
        <w:rPr>
          <w:szCs w:val="28"/>
          <w:rtl/>
        </w:rPr>
        <w:t xml:space="preserve">)); </w:t>
      </w:r>
      <w:r>
        <w:rPr>
          <w:szCs w:val="28"/>
          <w:rtl/>
        </w:rPr>
        <w:t>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עובדות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בהיקפי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מצומצמים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בהשוואה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לגברים</w:t>
      </w:r>
      <w:r>
        <w:rPr>
          <w:szCs w:val="28"/>
          <w:rtl/>
        </w:rPr>
        <w:t xml:space="preserve"> (</w:t>
      </w:r>
      <w:r>
        <w:rPr>
          <w:szCs w:val="28"/>
        </w:rPr>
        <w:t>7</w:t>
      </w:r>
      <w:r>
        <w:rPr>
          <w:szCs w:val="28"/>
          <w:rtl/>
        </w:rPr>
        <w:t>.</w:t>
      </w:r>
      <w:r>
        <w:rPr>
          <w:szCs w:val="28"/>
        </w:rPr>
        <w:t>63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במוצע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בשבוע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לעומת</w:t>
      </w:r>
      <w:r>
        <w:rPr>
          <w:szCs w:val="28"/>
          <w:rtl/>
        </w:rPr>
        <w:t xml:space="preserve"> </w:t>
      </w:r>
      <w:r>
        <w:rPr>
          <w:szCs w:val="28"/>
        </w:rPr>
        <w:t>2</w:t>
      </w:r>
      <w:r>
        <w:rPr>
          <w:szCs w:val="28"/>
          <w:rtl/>
        </w:rPr>
        <w:t>.</w:t>
      </w:r>
      <w:r>
        <w:rPr>
          <w:szCs w:val="28"/>
        </w:rPr>
        <w:t>54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בשבוע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לגברים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ומוטות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בבירור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חלקיות</w:t>
      </w:r>
      <w:r>
        <w:rPr>
          <w:szCs w:val="28"/>
          <w:rtl/>
        </w:rPr>
        <w:t xml:space="preserve"> </w:t>
      </w:r>
      <w:r>
        <w:rPr>
          <w:szCs w:val="28"/>
        </w:rPr>
        <w:t>32</w:t>
      </w:r>
      <w:r>
        <w:rPr>
          <w:szCs w:val="28"/>
          <w:rtl/>
        </w:rPr>
        <w:t>.</w:t>
      </w:r>
      <w:r>
        <w:rPr>
          <w:szCs w:val="28"/>
        </w:rPr>
        <w:t>4</w:t>
      </w:r>
      <w:r>
        <w:rPr>
          <w:szCs w:val="28"/>
          <w:rtl/>
        </w:rPr>
        <w:t xml:space="preserve">%( </w:t>
      </w:r>
      <w:r>
        <w:rPr>
          <w:szCs w:val="28"/>
          <w:rtl/>
        </w:rPr>
        <w:t>מכלל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מועסקות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חלקית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בלבד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בהשוואה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</w:t>
      </w:r>
      <w:r>
        <w:rPr>
          <w:szCs w:val="28"/>
        </w:rPr>
        <w:t>13</w:t>
      </w:r>
      <w:r>
        <w:rPr>
          <w:szCs w:val="28"/>
          <w:rtl/>
        </w:rPr>
        <w:t>.</w:t>
      </w:r>
      <w:r>
        <w:rPr>
          <w:szCs w:val="28"/>
        </w:rPr>
        <w:t>4</w:t>
      </w:r>
      <w:r>
        <w:rPr>
          <w:szCs w:val="28"/>
          <w:rtl/>
        </w:rPr>
        <w:t xml:space="preserve">%- </w:t>
      </w:r>
      <w:r>
        <w:rPr>
          <w:szCs w:val="28"/>
          <w:rtl/>
        </w:rPr>
        <w:t>מכלל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המועסקים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(</w:t>
      </w:r>
      <w:r>
        <w:rPr>
          <w:rFonts w:ascii="Miriam" w:eastAsia="Miriam" w:hAnsi="Miriam" w:cs="Miriam"/>
          <w:sz w:val="24"/>
          <w:szCs w:val="24"/>
          <w:rtl/>
        </w:rPr>
        <w:t>לקט נתונים ליום אישה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4</w:t>
      </w:r>
      <w:r>
        <w:rPr>
          <w:szCs w:val="28"/>
          <w:rtl/>
        </w:rPr>
        <w:t xml:space="preserve">), </w:t>
      </w:r>
      <w:r>
        <w:rPr>
          <w:szCs w:val="28"/>
          <w:rtl/>
        </w:rPr>
        <w:t>כשעל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דיווחן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שלהן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סיבה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מרכזית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טיפול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הבית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נתונים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שנתיים</w:t>
      </w:r>
      <w:r>
        <w:rPr>
          <w:szCs w:val="28"/>
          <w:rtl/>
        </w:rPr>
        <w:t xml:space="preserve"> </w:t>
      </w:r>
      <w:r>
        <w:rPr>
          <w:szCs w:val="28"/>
        </w:rPr>
        <w:t>6102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לוח</w:t>
      </w:r>
      <w:r>
        <w:rPr>
          <w:szCs w:val="28"/>
          <w:rtl/>
        </w:rPr>
        <w:t xml:space="preserve"> </w:t>
      </w:r>
      <w:r>
        <w:rPr>
          <w:szCs w:val="28"/>
        </w:rPr>
        <w:t>12</w:t>
      </w:r>
      <w:r>
        <w:rPr>
          <w:szCs w:val="28"/>
          <w:rtl/>
        </w:rPr>
        <w:t>.</w:t>
      </w:r>
      <w:r>
        <w:rPr>
          <w:szCs w:val="28"/>
        </w:rPr>
        <w:t>21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זמין</w:t>
      </w:r>
      <w:hyperlink r:id="rId15">
        <w:r>
          <w:rPr>
            <w:szCs w:val="28"/>
            <w:rtl/>
          </w:rPr>
          <w:t xml:space="preserve"> </w:t>
        </w:r>
      </w:hyperlink>
      <w:hyperlink r:id="rId16">
        <w:r>
          <w:rPr>
            <w:color w:val="0000FF"/>
            <w:szCs w:val="28"/>
            <w:u w:val="single" w:color="0000FF"/>
            <w:rtl/>
          </w:rPr>
          <w:t>כ</w:t>
        </w:r>
      </w:hyperlink>
      <w:hyperlink r:id="rId17">
        <w:r>
          <w:rPr>
            <w:color w:val="0000FF"/>
            <w:szCs w:val="28"/>
            <w:u w:val="single" w:color="0000FF"/>
            <w:rtl/>
          </w:rPr>
          <w:t>א</w:t>
        </w:r>
      </w:hyperlink>
      <w:hyperlink r:id="rId18">
        <w:r>
          <w:rPr>
            <w:color w:val="0000FF"/>
            <w:szCs w:val="28"/>
            <w:u w:val="single" w:color="0000FF"/>
            <w:rtl/>
          </w:rPr>
          <w:t>ן</w:t>
        </w:r>
      </w:hyperlink>
      <w:r>
        <w:rPr>
          <w:szCs w:val="28"/>
          <w:rtl/>
        </w:rPr>
        <w:t>) (</w:t>
      </w:r>
      <w:r>
        <w:rPr>
          <w:szCs w:val="28"/>
          <w:rtl/>
        </w:rPr>
        <w:t>לנתונים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נוספים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הלפרין-</w:t>
      </w:r>
      <w:r>
        <w:rPr>
          <w:rFonts w:ascii="Miriam" w:eastAsia="Miriam" w:hAnsi="Miriam" w:cs="Miriam"/>
          <w:sz w:val="24"/>
          <w:szCs w:val="24"/>
          <w:rtl/>
        </w:rPr>
        <w:t>קדרי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508</w:t>
      </w:r>
      <w:r>
        <w:rPr>
          <w:szCs w:val="28"/>
          <w:rtl/>
        </w:rPr>
        <w:t>-</w:t>
      </w:r>
      <w:r>
        <w:rPr>
          <w:szCs w:val="28"/>
        </w:rPr>
        <w:t>808</w:t>
      </w:r>
      <w:r>
        <w:rPr>
          <w:szCs w:val="28"/>
          <w:rtl/>
        </w:rPr>
        <w:t xml:space="preserve">). </w:t>
      </w:r>
    </w:p>
    <w:p w14:paraId="441C2509" w14:textId="77777777" w:rsidR="002D5B6B" w:rsidRDefault="005438DA">
      <w:pPr>
        <w:spacing w:after="432"/>
        <w:ind w:left="0" w:right="26"/>
      </w:pPr>
      <w:r>
        <w:rPr>
          <w:szCs w:val="28"/>
        </w:rPr>
        <w:t>711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ועוד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נשים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עודן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מתמודדות</w:t>
      </w:r>
      <w:r>
        <w:rPr>
          <w:szCs w:val="28"/>
          <w:rtl/>
        </w:rPr>
        <w:t xml:space="preserve"> </w:t>
      </w:r>
      <w:proofErr w:type="gramStart"/>
      <w:r>
        <w:rPr>
          <w:szCs w:val="28"/>
          <w:rtl/>
        </w:rPr>
        <w:t>עם</w:t>
      </w:r>
      <w:r>
        <w:rPr>
          <w:szCs w:val="28"/>
          <w:rtl/>
        </w:rPr>
        <w:t xml:space="preserve">  "</w:t>
      </w:r>
      <w:proofErr w:type="gramEnd"/>
      <w:r>
        <w:rPr>
          <w:szCs w:val="28"/>
          <w:rtl/>
        </w:rPr>
        <w:t>תקרת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זכוכית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המגבילה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אופקקידומן</w:t>
      </w:r>
      <w:proofErr w:type="spellEnd"/>
      <w:r>
        <w:rPr>
          <w:szCs w:val="28"/>
          <w:rtl/>
        </w:rPr>
        <w:t xml:space="preserve">.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שמלמדים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הנתונים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מיעוט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קטן</w:t>
      </w:r>
      <w:r>
        <w:rPr>
          <w:szCs w:val="28"/>
          <w:rtl/>
        </w:rPr>
        <w:t xml:space="preserve">  – </w:t>
      </w:r>
      <w:proofErr w:type="spellStart"/>
      <w:r>
        <w:rPr>
          <w:szCs w:val="28"/>
          <w:rtl/>
        </w:rPr>
        <w:t>פחותמשליש</w:t>
      </w:r>
      <w:proofErr w:type="spellEnd"/>
      <w:r>
        <w:rPr>
          <w:szCs w:val="28"/>
          <w:rtl/>
        </w:rPr>
        <w:t xml:space="preserve"> ()%</w:t>
      </w:r>
      <w:r>
        <w:rPr>
          <w:szCs w:val="28"/>
        </w:rPr>
        <w:t>2</w:t>
      </w:r>
      <w:r>
        <w:rPr>
          <w:szCs w:val="28"/>
          <w:rtl/>
        </w:rPr>
        <w:t>.</w:t>
      </w:r>
      <w:r>
        <w:rPr>
          <w:szCs w:val="28"/>
        </w:rPr>
        <w:t>23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מכלל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אוכלוסיית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המנהלים</w:t>
      </w:r>
      <w:r>
        <w:rPr>
          <w:szCs w:val="28"/>
          <w:rtl/>
        </w:rPr>
        <w:t xml:space="preserve"> (</w:t>
      </w:r>
      <w:r>
        <w:rPr>
          <w:rFonts w:ascii="Miriam" w:eastAsia="Miriam" w:hAnsi="Miriam" w:cs="Miriam"/>
          <w:sz w:val="24"/>
          <w:szCs w:val="24"/>
          <w:rtl/>
        </w:rPr>
        <w:t>לקט נתונים ליום האישה</w:t>
      </w:r>
      <w:r>
        <w:rPr>
          <w:szCs w:val="28"/>
          <w:rtl/>
        </w:rPr>
        <w:t>,</w:t>
      </w:r>
      <w:r>
        <w:rPr>
          <w:rFonts w:ascii="Miriam" w:eastAsia="Miriam" w:hAnsi="Miriam" w:cs="Miriam"/>
          <w:sz w:val="24"/>
          <w:szCs w:val="24"/>
          <w:rtl/>
        </w:rPr>
        <w:t xml:space="preserve">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1</w:t>
      </w:r>
      <w:r>
        <w:rPr>
          <w:szCs w:val="28"/>
          <w:rtl/>
        </w:rPr>
        <w:t xml:space="preserve">); </w:t>
      </w:r>
      <w:proofErr w:type="spellStart"/>
      <w:r>
        <w:rPr>
          <w:szCs w:val="28"/>
          <w:rtl/>
        </w:rPr>
        <w:t>וגםבהגיען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למשרות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נשמ</w:t>
      </w:r>
      <w:r>
        <w:rPr>
          <w:szCs w:val="28"/>
          <w:rtl/>
        </w:rPr>
        <w:t>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פערי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גברים</w:t>
      </w:r>
      <w:r>
        <w:rPr>
          <w:szCs w:val="28"/>
          <w:rtl/>
        </w:rPr>
        <w:t xml:space="preserve"> (</w:t>
      </w:r>
      <w:r>
        <w:rPr>
          <w:rFonts w:ascii="Miriam" w:eastAsia="Miriam" w:hAnsi="Miriam" w:cs="Miriam"/>
          <w:sz w:val="24"/>
          <w:szCs w:val="24"/>
          <w:rtl/>
        </w:rPr>
        <w:t xml:space="preserve">לוח </w:t>
      </w:r>
      <w:r>
        <w:rPr>
          <w:rFonts w:ascii="Miriam" w:eastAsia="Miriam" w:hAnsi="Miriam" w:cs="Miriam"/>
          <w:sz w:val="24"/>
          <w:szCs w:val="24"/>
        </w:rPr>
        <w:t>12</w:t>
      </w:r>
      <w:r>
        <w:rPr>
          <w:rFonts w:ascii="Miriam" w:eastAsia="Miriam" w:hAnsi="Miriam" w:cs="Miriam"/>
          <w:sz w:val="24"/>
          <w:szCs w:val="24"/>
          <w:rtl/>
        </w:rPr>
        <w:t>.</w:t>
      </w:r>
      <w:r>
        <w:rPr>
          <w:rFonts w:ascii="Miriam" w:eastAsia="Miriam" w:hAnsi="Miriam" w:cs="Miriam"/>
          <w:sz w:val="24"/>
          <w:szCs w:val="24"/>
        </w:rPr>
        <w:t>46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לבסוף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לזכור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משולמות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פחות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שמבצע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גבר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בג</w:t>
      </w:r>
      <w:r>
        <w:rPr>
          <w:szCs w:val="28"/>
          <w:rtl/>
        </w:rPr>
        <w:t>"</w:t>
      </w:r>
      <w:r>
        <w:rPr>
          <w:szCs w:val="28"/>
          <w:rtl/>
        </w:rPr>
        <w:t>ץ</w:t>
      </w:r>
      <w:r>
        <w:rPr>
          <w:szCs w:val="28"/>
          <w:rtl/>
        </w:rPr>
        <w:t xml:space="preserve"> </w:t>
      </w:r>
      <w:r>
        <w:rPr>
          <w:szCs w:val="28"/>
        </w:rPr>
        <w:t>11</w:t>
      </w:r>
      <w:r>
        <w:rPr>
          <w:szCs w:val="28"/>
          <w:rtl/>
        </w:rPr>
        <w:t>/</w:t>
      </w:r>
      <w:r>
        <w:rPr>
          <w:szCs w:val="28"/>
        </w:rPr>
        <w:t>8571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גורן נ' הום סנטר (עשה זאת בעצמך) בע"מ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סה</w:t>
      </w:r>
      <w:r>
        <w:rPr>
          <w:szCs w:val="28"/>
          <w:rtl/>
        </w:rPr>
        <w:t>(</w:t>
      </w:r>
      <w:r>
        <w:rPr>
          <w:szCs w:val="28"/>
        </w:rPr>
        <w:t>3</w:t>
      </w:r>
      <w:r>
        <w:rPr>
          <w:szCs w:val="28"/>
          <w:rtl/>
        </w:rPr>
        <w:t xml:space="preserve">) </w:t>
      </w:r>
      <w:r>
        <w:rPr>
          <w:szCs w:val="28"/>
        </w:rPr>
        <w:t>395</w:t>
      </w:r>
      <w:r>
        <w:rPr>
          <w:szCs w:val="28"/>
          <w:rtl/>
        </w:rPr>
        <w:t xml:space="preserve"> (</w:t>
      </w:r>
      <w:r>
        <w:rPr>
          <w:szCs w:val="28"/>
        </w:rPr>
        <w:t>2102</w:t>
      </w:r>
      <w:r>
        <w:rPr>
          <w:szCs w:val="28"/>
          <w:rtl/>
        </w:rPr>
        <w:t>.</w:t>
      </w:r>
      <w:r>
        <w:rPr>
          <w:szCs w:val="28"/>
        </w:rPr>
        <w:t>5</w:t>
      </w:r>
      <w:r>
        <w:rPr>
          <w:szCs w:val="28"/>
          <w:rtl/>
        </w:rPr>
        <w:t>.</w:t>
      </w:r>
      <w:r>
        <w:rPr>
          <w:szCs w:val="28"/>
        </w:rPr>
        <w:t>71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וראו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הקר ופרנקל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972</w:t>
      </w:r>
      <w:r>
        <w:rPr>
          <w:szCs w:val="28"/>
          <w:rtl/>
        </w:rPr>
        <w:t>).</w:t>
      </w:r>
    </w:p>
    <w:p w14:paraId="06C5B4BF" w14:textId="77777777" w:rsidR="002D5B6B" w:rsidRDefault="005438DA">
      <w:pPr>
        <w:spacing w:after="130"/>
        <w:ind w:left="0" w:right="26"/>
      </w:pPr>
      <w:r>
        <w:rPr>
          <w:szCs w:val="28"/>
        </w:rPr>
        <w:lastRenderedPageBreak/>
        <w:t>811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כפועל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בקרב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הזוגות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הנשואים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המורכבים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ואישה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שכרו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ניכרת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ומשמש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כמרכיב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העיקרי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בהכנסה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ממחיש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היטב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התרשים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הבא</w:t>
      </w:r>
      <w:r>
        <w:rPr>
          <w:szCs w:val="28"/>
          <w:rtl/>
        </w:rPr>
        <w:t xml:space="preserve"> (</w:t>
      </w:r>
      <w:r>
        <w:rPr>
          <w:rFonts w:ascii="Miriam" w:eastAsia="Miriam" w:hAnsi="Miriam" w:cs="Miriam"/>
          <w:sz w:val="24"/>
          <w:szCs w:val="24"/>
          <w:rtl/>
        </w:rPr>
        <w:t>לקט נתונים ליום האישה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9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זמין</w:t>
      </w:r>
      <w:r>
        <w:rPr>
          <w:szCs w:val="28"/>
          <w:rtl/>
        </w:rPr>
        <w:t xml:space="preserve"> </w:t>
      </w:r>
      <w:hyperlink r:id="rId19">
        <w:r>
          <w:rPr>
            <w:color w:val="0000FF"/>
            <w:szCs w:val="28"/>
            <w:u w:val="single" w:color="0000FF"/>
            <w:rtl/>
          </w:rPr>
          <w:t>כ</w:t>
        </w:r>
      </w:hyperlink>
      <w:hyperlink r:id="rId20">
        <w:r>
          <w:rPr>
            <w:color w:val="0000FF"/>
            <w:szCs w:val="28"/>
            <w:u w:val="single" w:color="0000FF"/>
            <w:rtl/>
          </w:rPr>
          <w:t>א</w:t>
        </w:r>
      </w:hyperlink>
      <w:hyperlink r:id="rId21">
        <w:r>
          <w:rPr>
            <w:color w:val="0000FF"/>
            <w:szCs w:val="28"/>
            <w:u w:val="single" w:color="0000FF"/>
            <w:rtl/>
          </w:rPr>
          <w:t>ן</w:t>
        </w:r>
      </w:hyperlink>
      <w:r>
        <w:rPr>
          <w:szCs w:val="28"/>
          <w:rtl/>
        </w:rPr>
        <w:t>):</w:t>
      </w:r>
    </w:p>
    <w:p w14:paraId="69B3BB22" w14:textId="77777777" w:rsidR="002D5B6B" w:rsidRDefault="005438DA">
      <w:pPr>
        <w:bidi w:val="0"/>
        <w:spacing w:after="637" w:line="259" w:lineRule="auto"/>
        <w:ind w:left="865" w:right="0"/>
        <w:jc w:val="left"/>
      </w:pPr>
      <w:r>
        <w:rPr>
          <w:noProof/>
        </w:rPr>
        <w:drawing>
          <wp:inline distT="0" distB="0" distL="0" distR="0" wp14:anchorId="4F5A7C9C" wp14:editId="5D6B545F">
            <wp:extent cx="4755008" cy="2421839"/>
            <wp:effectExtent l="0" t="0" r="0" b="0"/>
            <wp:docPr id="110406" name="Picture 110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06" name="Picture 11040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55008" cy="2421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EE696" w14:textId="77777777" w:rsidR="002D5B6B" w:rsidRDefault="005438DA">
      <w:pPr>
        <w:ind w:left="0" w:right="26" w:firstLine="800"/>
      </w:pPr>
      <w:r>
        <w:rPr>
          <w:szCs w:val="28"/>
          <w:rtl/>
        </w:rPr>
        <w:t>כלומר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</w:t>
      </w:r>
      <w:r>
        <w:rPr>
          <w:szCs w:val="28"/>
          <w:rtl/>
        </w:rPr>
        <w:t>-%</w:t>
      </w:r>
      <w:r>
        <w:rPr>
          <w:szCs w:val="28"/>
        </w:rPr>
        <w:t>6</w:t>
      </w:r>
      <w:r>
        <w:rPr>
          <w:szCs w:val="28"/>
          <w:rtl/>
        </w:rPr>
        <w:t>.</w:t>
      </w:r>
      <w:r>
        <w:rPr>
          <w:szCs w:val="28"/>
        </w:rPr>
        <w:t>67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מהמקרים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בקרב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זוגות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נשואים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המורכבים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ומגבר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ירוויח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למעלה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</w:t>
      </w:r>
      <w:r>
        <w:rPr>
          <w:szCs w:val="28"/>
          <w:rtl/>
        </w:rPr>
        <w:t>-%</w:t>
      </w:r>
      <w:r>
        <w:rPr>
          <w:szCs w:val="28"/>
        </w:rPr>
        <w:t>57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ההכנסה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ואילו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</w:t>
      </w:r>
      <w:r>
        <w:rPr>
          <w:szCs w:val="28"/>
          <w:rtl/>
        </w:rPr>
        <w:t>-%</w:t>
      </w:r>
      <w:r>
        <w:rPr>
          <w:szCs w:val="28"/>
        </w:rPr>
        <w:t>4</w:t>
      </w:r>
      <w:r>
        <w:rPr>
          <w:szCs w:val="28"/>
          <w:rtl/>
        </w:rPr>
        <w:t>.</w:t>
      </w:r>
      <w:r>
        <w:rPr>
          <w:szCs w:val="28"/>
        </w:rPr>
        <w:t>32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האישה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העמודה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הימנית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ביותר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השני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</w:t>
      </w:r>
      <w:r>
        <w:rPr>
          <w:szCs w:val="28"/>
          <w:rtl/>
        </w:rPr>
        <w:t xml:space="preserve">- </w:t>
      </w:r>
    </w:p>
    <w:p w14:paraId="4F80DD29" w14:textId="77777777" w:rsidR="002D5B6B" w:rsidRDefault="005438DA">
      <w:pPr>
        <w:spacing w:after="495"/>
        <w:ind w:left="0" w:right="26"/>
      </w:pPr>
      <w:r>
        <w:rPr>
          <w:szCs w:val="28"/>
          <w:rtl/>
        </w:rPr>
        <w:t>%</w:t>
      </w:r>
      <w:r>
        <w:rPr>
          <w:szCs w:val="28"/>
        </w:rPr>
        <w:t>7</w:t>
      </w:r>
      <w:r>
        <w:rPr>
          <w:szCs w:val="28"/>
          <w:rtl/>
        </w:rPr>
        <w:t>.</w:t>
      </w:r>
      <w:r>
        <w:rPr>
          <w:szCs w:val="28"/>
        </w:rPr>
        <w:t>67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הכנסתה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ההכנסה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</w:t>
      </w:r>
      <w:r>
        <w:rPr>
          <w:szCs w:val="28"/>
          <w:rtl/>
        </w:rPr>
        <w:t>-%</w:t>
      </w:r>
      <w:r>
        <w:rPr>
          <w:szCs w:val="28"/>
        </w:rPr>
        <w:t>3</w:t>
      </w:r>
      <w:r>
        <w:rPr>
          <w:szCs w:val="28"/>
          <w:rtl/>
        </w:rPr>
        <w:t>.</w:t>
      </w:r>
      <w:r>
        <w:rPr>
          <w:szCs w:val="28"/>
        </w:rPr>
        <w:t>32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חלקו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בהכנסה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העמודה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השמאלית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ביותר</w:t>
      </w:r>
      <w:r>
        <w:rPr>
          <w:szCs w:val="28"/>
          <w:rtl/>
        </w:rPr>
        <w:t>).</w:t>
      </w:r>
    </w:p>
    <w:p w14:paraId="1DB1517A" w14:textId="77777777" w:rsidR="002D5B6B" w:rsidRDefault="005438DA">
      <w:pPr>
        <w:spacing w:after="505"/>
        <w:ind w:left="0" w:right="26"/>
      </w:pPr>
      <w:r>
        <w:rPr>
          <w:szCs w:val="28"/>
        </w:rPr>
        <w:t>911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ההנחות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המגדריות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המכלילות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שביסוד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מוכיחות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כנכונות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למעשה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כלומר</w:t>
      </w:r>
      <w:r>
        <w:rPr>
          <w:szCs w:val="28"/>
          <w:rtl/>
        </w:rPr>
        <w:t>,</w:t>
      </w:r>
      <w:r>
        <w:rPr>
          <w:rFonts w:ascii="Miriam" w:eastAsia="Miriam" w:hAnsi="Miriam" w:cs="Miriam"/>
          <w:sz w:val="24"/>
          <w:szCs w:val="24"/>
          <w:rtl/>
        </w:rPr>
        <w:t xml:space="preserve"> ברוב המקרים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תימסר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הבלעדית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העיקרית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לאם</w:t>
      </w:r>
      <w:r>
        <w:rPr>
          <w:szCs w:val="28"/>
          <w:rtl/>
        </w:rPr>
        <w:t xml:space="preserve">; </w:t>
      </w:r>
      <w:r>
        <w:rPr>
          <w:szCs w:val="28"/>
          <w:rtl/>
        </w:rPr>
        <w:t xml:space="preserve">יכולותיה </w:t>
      </w:r>
      <w:proofErr w:type="spellStart"/>
      <w:r>
        <w:rPr>
          <w:szCs w:val="28"/>
          <w:rtl/>
        </w:rPr>
        <w:t>הכלכליותואופקיה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התעסוקתיים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מוגבלים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מצדו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יהיהתפקיד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מכריע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ביכולתה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לספק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השוהה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, </w:t>
      </w:r>
      <w:proofErr w:type="spellStart"/>
      <w:r>
        <w:rPr>
          <w:szCs w:val="28"/>
          <w:rtl/>
        </w:rPr>
        <w:t>ההנחההסטריאוטיפית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לגבי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תפקידי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תתברר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כנכונה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מבחינה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עובדתית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שאז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גםיוצדק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מבחינה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עניינית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להטיל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מוגבר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. </w:t>
      </w:r>
    </w:p>
    <w:p w14:paraId="368F7828" w14:textId="77777777" w:rsidR="002D5B6B" w:rsidRDefault="005438DA">
      <w:pPr>
        <w:tabs>
          <w:tab w:val="right" w:pos="8353"/>
        </w:tabs>
        <w:spacing w:after="125" w:line="259" w:lineRule="auto"/>
        <w:ind w:left="0" w:right="0"/>
        <w:jc w:val="left"/>
      </w:pPr>
      <w:r>
        <w:rPr>
          <w:szCs w:val="28"/>
        </w:rPr>
        <w:t>021</w:t>
      </w:r>
      <w:r>
        <w:rPr>
          <w:szCs w:val="28"/>
          <w:rtl/>
        </w:rPr>
        <w:t>.</w:t>
      </w:r>
      <w:r>
        <w:rPr>
          <w:szCs w:val="28"/>
          <w:rtl/>
        </w:rPr>
        <w:tab/>
        <w:t>לעומת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</w:t>
      </w:r>
      <w:r>
        <w:rPr>
          <w:szCs w:val="28"/>
          <w:rtl/>
        </w:rPr>
        <w:t>חרים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ובמרכזם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</w:p>
    <w:p w14:paraId="39017145" w14:textId="77777777" w:rsidR="002D5B6B" w:rsidRDefault="005438DA">
      <w:pPr>
        <w:spacing w:after="497" w:line="359" w:lineRule="auto"/>
        <w:ind w:left="5" w:right="0" w:hanging="10"/>
        <w:jc w:val="left"/>
      </w:pPr>
      <w:r>
        <w:rPr>
          <w:szCs w:val="28"/>
          <w:rtl/>
        </w:rPr>
        <w:t xml:space="preserve">– </w:t>
      </w:r>
      <w:r>
        <w:rPr>
          <w:szCs w:val="28"/>
          <w:rtl/>
        </w:rPr>
        <w:t>הבחנה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יתחלק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בצורה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לגמרי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תשמש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המרכזי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לצרף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האפשרות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תרוויח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ממנו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וראו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בתרשים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שלעיל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המראה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</w:t>
      </w:r>
      <w:r>
        <w:rPr>
          <w:szCs w:val="28"/>
          <w:rtl/>
        </w:rPr>
        <w:t>-%</w:t>
      </w:r>
      <w:r>
        <w:rPr>
          <w:szCs w:val="28"/>
        </w:rPr>
        <w:t>4</w:t>
      </w:r>
      <w:r>
        <w:rPr>
          <w:szCs w:val="28"/>
          <w:rtl/>
        </w:rPr>
        <w:t>.</w:t>
      </w:r>
      <w:r>
        <w:rPr>
          <w:szCs w:val="28"/>
        </w:rPr>
        <w:t>32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מרוויחה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 %</w:t>
      </w:r>
      <w:r>
        <w:rPr>
          <w:szCs w:val="28"/>
        </w:rPr>
        <w:t>100</w:t>
      </w:r>
      <w:r>
        <w:rPr>
          <w:szCs w:val="28"/>
          <w:rtl/>
        </w:rPr>
        <w:t>-</w:t>
      </w:r>
      <w:r>
        <w:rPr>
          <w:szCs w:val="28"/>
        </w:rPr>
        <w:t>75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הכנסות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הבית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</w:t>
      </w:r>
      <w:r>
        <w:rPr>
          <w:szCs w:val="28"/>
          <w:rtl/>
        </w:rPr>
        <w:t>-%</w:t>
      </w:r>
      <w:r>
        <w:rPr>
          <w:szCs w:val="28"/>
        </w:rPr>
        <w:t>7</w:t>
      </w:r>
      <w:r>
        <w:rPr>
          <w:szCs w:val="28"/>
          <w:rtl/>
        </w:rPr>
        <w:t>.</w:t>
      </w:r>
      <w:r>
        <w:rPr>
          <w:szCs w:val="28"/>
        </w:rPr>
        <w:t>82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מרוויחה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כמחצית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%</w:t>
      </w:r>
      <w:r>
        <w:rPr>
          <w:szCs w:val="28"/>
        </w:rPr>
        <w:t>57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הכנסות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הבית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שאז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סיבה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לייחס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נחותה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הגבר</w:t>
      </w:r>
      <w:r>
        <w:rPr>
          <w:szCs w:val="28"/>
          <w:rtl/>
        </w:rPr>
        <w:t>.</w:t>
      </w:r>
    </w:p>
    <w:p w14:paraId="07633CA3" w14:textId="77777777" w:rsidR="002D5B6B" w:rsidRDefault="005438DA">
      <w:pPr>
        <w:spacing w:after="334" w:line="359" w:lineRule="auto"/>
        <w:ind w:left="5" w:right="0" w:hanging="10"/>
        <w:jc w:val="left"/>
      </w:pPr>
      <w:r>
        <w:rPr>
          <w:szCs w:val="28"/>
        </w:rPr>
        <w:lastRenderedPageBreak/>
        <w:t>121</w:t>
      </w:r>
      <w:r>
        <w:rPr>
          <w:szCs w:val="28"/>
          <w:rtl/>
        </w:rPr>
        <w:t>.</w:t>
      </w:r>
      <w:r>
        <w:rPr>
          <w:szCs w:val="28"/>
          <w:rtl/>
        </w:rPr>
        <w:tab/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לסכם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בהיעדר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ענייני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להבחין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</w:t>
      </w:r>
      <w:r>
        <w:rPr>
          <w:szCs w:val="28"/>
          <w:rtl/>
        </w:rPr>
        <w:t>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מנוס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המסקנה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מפלה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יסוד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הנחות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מכלילות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וסטריאוטיפיות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התפקידים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המגדרית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הנחות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נכונות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עברו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במרבית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הנחות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עודן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תוא</w:t>
      </w:r>
      <w:r>
        <w:rPr>
          <w:szCs w:val="28"/>
          <w:rtl/>
        </w:rPr>
        <w:t>מות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המציאות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החברתית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הקיימת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לרפא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בהינתן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קיומה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קטגוריה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שהיקפה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מבוטל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החורגת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מהסטריאוטיפ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לפיכך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דעתי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שיקולי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תומכים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באימוץ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החלופית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הגילאים</w:t>
      </w:r>
      <w:r>
        <w:rPr>
          <w:szCs w:val="28"/>
          <w:rtl/>
        </w:rPr>
        <w:t xml:space="preserve"> </w:t>
      </w:r>
      <w:r>
        <w:rPr>
          <w:szCs w:val="28"/>
        </w:rPr>
        <w:t>15</w:t>
      </w:r>
      <w:r>
        <w:rPr>
          <w:szCs w:val="28"/>
          <w:rtl/>
        </w:rPr>
        <w:t>-</w:t>
      </w:r>
      <w:r>
        <w:rPr>
          <w:szCs w:val="28"/>
        </w:rPr>
        <w:t>6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יחובו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</w:t>
      </w:r>
      <w:r>
        <w:rPr>
          <w:szCs w:val="28"/>
          <w:rtl/>
        </w:rPr>
        <w:t>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תיקבע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ליכולותיהם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העומדים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לרשותם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הכנסה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מעבודה</w:t>
      </w:r>
      <w:r>
        <w:rPr>
          <w:szCs w:val="28"/>
          <w:rtl/>
        </w:rPr>
        <w:t xml:space="preserve">. </w:t>
      </w:r>
    </w:p>
    <w:p w14:paraId="0519E128" w14:textId="77777777" w:rsidR="002D5B6B" w:rsidRDefault="005438DA">
      <w:pPr>
        <w:spacing w:after="574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>הביקורת על תפיסת השוויון המוצגת בקשר למשמורת פיזית משותפת</w:t>
      </w:r>
    </w:p>
    <w:p w14:paraId="4CDF67E3" w14:textId="77777777" w:rsidR="002D5B6B" w:rsidRDefault="005438DA">
      <w:pPr>
        <w:spacing w:after="327"/>
        <w:ind w:left="0" w:right="26"/>
      </w:pPr>
      <w:r>
        <w:rPr>
          <w:szCs w:val="28"/>
        </w:rPr>
        <w:t>221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הקביעה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שיקולי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תומכים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באימוץ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מעוררת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ביקורת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בשוויון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פורמליסטי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ומכני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החוטא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המהותי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וראו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קרוב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הלפרין-קדרי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867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בהיותו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עיוור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לפערים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המהותיים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הרלוונטיים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מאוד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לקביעתחיוביהם</w:t>
      </w:r>
      <w:proofErr w:type="spellEnd"/>
      <w:r>
        <w:rPr>
          <w:szCs w:val="28"/>
          <w:rtl/>
        </w:rPr>
        <w:t xml:space="preserve"> במזונות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לפיכ</w:t>
      </w:r>
      <w:r>
        <w:rPr>
          <w:szCs w:val="28"/>
          <w:rtl/>
        </w:rPr>
        <w:t>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שכלל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שוויוני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יקדם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נשים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לביןגברים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יעמיק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 הקיים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ממילא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ויעצים 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הפגיעה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בנשיםוילדיהן</w:t>
      </w:r>
      <w:proofErr w:type="spellEnd"/>
      <w:r>
        <w:rPr>
          <w:szCs w:val="28"/>
          <w:rtl/>
        </w:rPr>
        <w:t xml:space="preserve">. </w:t>
      </w:r>
      <w:r>
        <w:rPr>
          <w:szCs w:val="28"/>
          <w:rtl/>
        </w:rPr>
        <w:t>נדון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בטענות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המרכזיות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הנזכרות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ובמענה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להן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לדידיבגדרו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המוצע</w:t>
      </w:r>
      <w:r>
        <w:rPr>
          <w:szCs w:val="28"/>
          <w:rtl/>
        </w:rPr>
        <w:t>.</w:t>
      </w:r>
    </w:p>
    <w:p w14:paraId="31A15DB0" w14:textId="77777777" w:rsidR="002D5B6B" w:rsidRDefault="005438DA">
      <w:pPr>
        <w:spacing w:after="425" w:line="358" w:lineRule="auto"/>
        <w:ind w:left="0" w:right="26"/>
      </w:pPr>
      <w:r>
        <w:rPr>
          <w:rFonts w:ascii="Miriam" w:eastAsia="Miriam" w:hAnsi="Miriam" w:cs="Miriam"/>
          <w:sz w:val="24"/>
          <w:szCs w:val="24"/>
          <w:rtl/>
        </w:rPr>
        <w:t xml:space="preserve">הטיעון הראשון: נשים אינן שוות </w:t>
      </w:r>
      <w:r>
        <w:rPr>
          <w:rFonts w:ascii="Miriam" w:eastAsia="Miriam" w:hAnsi="Miriam" w:cs="Miriam"/>
          <w:sz w:val="24"/>
          <w:szCs w:val="24"/>
          <w:rtl/>
        </w:rPr>
        <w:t>לגברים מבחינה כלכלית ועל כן אין ביכולתן לשאת בנטל המזונות כפי יכולתם של גברים</w:t>
      </w:r>
    </w:p>
    <w:p w14:paraId="1693E3D6" w14:textId="77777777" w:rsidR="002D5B6B" w:rsidRDefault="005438DA">
      <w:pPr>
        <w:spacing w:after="410"/>
        <w:ind w:left="0" w:right="26"/>
      </w:pPr>
      <w:r>
        <w:rPr>
          <w:szCs w:val="28"/>
        </w:rPr>
        <w:t>321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הילוכו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הטיעון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וכפי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שהסברנו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בהרחבה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כיוון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שלרוב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הנישואין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גרוע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יכולתה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לספק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תלויה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שיעביר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ליד</w:t>
      </w:r>
      <w:r>
        <w:rPr>
          <w:szCs w:val="28"/>
          <w:rtl/>
        </w:rPr>
        <w:t>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הפחתת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שיעורי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המועברים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קיומה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צפויה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להקשות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לדאוג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לרווחת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התדרדרות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אפשרית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חלילה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ממש</w:t>
      </w:r>
      <w:r>
        <w:rPr>
          <w:szCs w:val="28"/>
          <w:rtl/>
        </w:rPr>
        <w:t>:</w:t>
      </w:r>
    </w:p>
    <w:p w14:paraId="42983360" w14:textId="77777777" w:rsidR="002D5B6B" w:rsidRDefault="005438DA">
      <w:pPr>
        <w:spacing w:after="416" w:line="244" w:lineRule="auto"/>
        <w:ind w:left="1654" w:right="1288"/>
      </w:pPr>
      <w:r>
        <w:rPr>
          <w:szCs w:val="28"/>
          <w:rtl/>
        </w:rPr>
        <w:t>"</w:t>
      </w:r>
      <w:r>
        <w:rPr>
          <w:szCs w:val="28"/>
          <w:rtl/>
        </w:rPr>
        <w:t>לכאורה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להפחתת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סכומי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שוהים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</w:t>
      </w:r>
      <w:r>
        <w:rPr>
          <w:szCs w:val="28"/>
          <w:rtl/>
        </w:rPr>
        <w:t>צלו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פרקי</w:t>
      </w:r>
      <w:r>
        <w:rPr>
          <w:szCs w:val="28"/>
          <w:rtl/>
        </w:rPr>
        <w:t>-</w:t>
      </w:r>
      <w:r>
        <w:rPr>
          <w:szCs w:val="28"/>
          <w:rtl/>
        </w:rPr>
        <w:t>זמן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משמעותיים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שהרי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בפרקי</w:t>
      </w:r>
      <w:r>
        <w:rPr>
          <w:szCs w:val="28"/>
          <w:rtl/>
        </w:rPr>
        <w:t>-</w:t>
      </w:r>
      <w:r>
        <w:rPr>
          <w:szCs w:val="28"/>
          <w:rtl/>
        </w:rPr>
        <w:t>זמן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ועלות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נחסכת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אולם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הפחתת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להוביל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לעוני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אמותיהם</w:t>
      </w:r>
      <w:r>
        <w:rPr>
          <w:szCs w:val="28"/>
          <w:rtl/>
        </w:rPr>
        <w:t xml:space="preserve"> [...] </w:t>
      </w:r>
      <w:r>
        <w:rPr>
          <w:szCs w:val="28"/>
          <w:rtl/>
        </w:rPr>
        <w:t>ברור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שרמת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הורגל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תיפגע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שתפקד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כמפרנס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העיקרי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במהלך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הזוגיות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ממשיך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</w:t>
      </w:r>
      <w:r>
        <w:rPr>
          <w:szCs w:val="28"/>
          <w:rtl/>
        </w:rPr>
        <w:t>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להשתכר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יעביר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סכומים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משמעותיים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</w:t>
      </w:r>
      <w:r>
        <w:rPr>
          <w:szCs w:val="28"/>
          <w:rtl/>
        </w:rPr>
        <w:t xml:space="preserve"> [...]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יסוד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להניח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ברמת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ודאות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גבוהה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המסמן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שוויונית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הנטייה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הנלווית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להטיל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תשלומי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משמעותיים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המפרנס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העיקרי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במהלך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הזוגיות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יוב</w:t>
      </w:r>
      <w:r>
        <w:rPr>
          <w:szCs w:val="28"/>
          <w:rtl/>
        </w:rPr>
        <w:t>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להחמרת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סכנת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במשפחות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שלאחר</w:t>
      </w:r>
      <w:r>
        <w:rPr>
          <w:szCs w:val="28"/>
          <w:rtl/>
        </w:rPr>
        <w:t>-</w:t>
      </w:r>
      <w:r>
        <w:rPr>
          <w:szCs w:val="28"/>
          <w:rtl/>
        </w:rPr>
        <w:t>גירושין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לפגיעה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רגשית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משמעותית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בילדים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המטפל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העיקרי</w:t>
      </w:r>
      <w:r>
        <w:rPr>
          <w:szCs w:val="28"/>
          <w:rtl/>
        </w:rPr>
        <w:t>" (</w:t>
      </w:r>
      <w:r>
        <w:rPr>
          <w:rFonts w:ascii="Miriam" w:eastAsia="Miriam" w:hAnsi="Miriam" w:cs="Miriam"/>
          <w:sz w:val="24"/>
          <w:szCs w:val="24"/>
          <w:rtl/>
        </w:rPr>
        <w:t>הקר והלפרין-קדרי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 </w:t>
      </w:r>
      <w:r>
        <w:rPr>
          <w:szCs w:val="28"/>
        </w:rPr>
        <w:t>851</w:t>
      </w:r>
      <w:r>
        <w:rPr>
          <w:szCs w:val="28"/>
          <w:rtl/>
        </w:rPr>
        <w:t>-</w:t>
      </w:r>
      <w:r>
        <w:rPr>
          <w:szCs w:val="28"/>
        </w:rPr>
        <w:t>061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דפנה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הקר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סקירת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דין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נשתנה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השנה</w:t>
      </w:r>
      <w:r>
        <w:rPr>
          <w:szCs w:val="28"/>
          <w:rtl/>
        </w:rPr>
        <w:t xml:space="preserve">? </w:t>
      </w:r>
      <w:r>
        <w:rPr>
          <w:szCs w:val="28"/>
          <w:rtl/>
        </w:rPr>
        <w:t>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משפחות</w:t>
      </w:r>
      <w:r>
        <w:rPr>
          <w:szCs w:val="28"/>
          <w:rtl/>
        </w:rPr>
        <w:t xml:space="preserve">  –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הכאוטי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</w:t>
      </w:r>
      <w:r>
        <w:rPr>
          <w:szCs w:val="28"/>
          <w:rtl/>
        </w:rPr>
        <w:t>רמוני</w:t>
      </w:r>
      <w:r>
        <w:rPr>
          <w:szCs w:val="28"/>
          <w:rtl/>
        </w:rPr>
        <w:t xml:space="preserve">" </w:t>
      </w:r>
      <w:r>
        <w:rPr>
          <w:rFonts w:ascii="Miriam" w:eastAsia="Miriam" w:hAnsi="Miriam" w:cs="Miriam"/>
          <w:sz w:val="24"/>
          <w:szCs w:val="24"/>
          <w:rtl/>
        </w:rPr>
        <w:t>דין ודברים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</w:t>
      </w:r>
      <w:r>
        <w:rPr>
          <w:szCs w:val="28"/>
          <w:rtl/>
        </w:rPr>
        <w:t xml:space="preserve"> </w:t>
      </w:r>
      <w:r>
        <w:rPr>
          <w:szCs w:val="28"/>
        </w:rPr>
        <w:t>592</w:t>
      </w:r>
      <w:r>
        <w:rPr>
          <w:szCs w:val="28"/>
          <w:rtl/>
        </w:rPr>
        <w:t xml:space="preserve">, </w:t>
      </w:r>
      <w:r>
        <w:rPr>
          <w:szCs w:val="28"/>
        </w:rPr>
        <w:t>603</w:t>
      </w:r>
      <w:r>
        <w:rPr>
          <w:szCs w:val="28"/>
          <w:rtl/>
        </w:rPr>
        <w:t>-</w:t>
      </w:r>
      <w:r>
        <w:rPr>
          <w:szCs w:val="28"/>
        </w:rPr>
        <w:t>803</w:t>
      </w:r>
      <w:r>
        <w:rPr>
          <w:szCs w:val="28"/>
          <w:rtl/>
        </w:rPr>
        <w:t xml:space="preserve"> (</w:t>
      </w:r>
      <w:r>
        <w:rPr>
          <w:szCs w:val="28"/>
        </w:rPr>
        <w:t>5102</w:t>
      </w:r>
      <w:r>
        <w:rPr>
          <w:szCs w:val="28"/>
          <w:rtl/>
        </w:rPr>
        <w:t xml:space="preserve">)). </w:t>
      </w:r>
    </w:p>
    <w:p w14:paraId="63F7D146" w14:textId="77777777" w:rsidR="002D5B6B" w:rsidRDefault="005438DA">
      <w:pPr>
        <w:spacing w:after="435"/>
        <w:ind w:left="0" w:right="26" w:firstLine="800"/>
      </w:pPr>
      <w:r>
        <w:rPr>
          <w:szCs w:val="28"/>
          <w:rtl/>
        </w:rPr>
        <w:t>לדידי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תקפותו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טיעון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מוגבלת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שבהותרת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כנו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הטיעון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הבסיסי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ככלל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מצבן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גרוע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גברים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מקובל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מעוגן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היטב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בנתונים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שנסקרו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מעלה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הסברתי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לפיכך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עליי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ככלל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משמעותי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יצדיק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גםבמקרים</w:t>
      </w:r>
      <w:proofErr w:type="spellEnd"/>
      <w:r>
        <w:rPr>
          <w:szCs w:val="28"/>
          <w:rtl/>
        </w:rPr>
        <w:t xml:space="preserve"> 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דעתי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משמורתפיזית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שיקולים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 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ועיקרון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</w:t>
      </w:r>
      <w:r>
        <w:rPr>
          <w:szCs w:val="28"/>
          <w:rtl/>
        </w:rPr>
        <w:t>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 xml:space="preserve">אינם </w:t>
      </w:r>
      <w:proofErr w:type="spellStart"/>
      <w:r>
        <w:rPr>
          <w:szCs w:val="28"/>
          <w:rtl/>
        </w:rPr>
        <w:t>מאפשריםלהתעלם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משאלת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שנוצר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בביתו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ולבחון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רקביחס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לביתה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שהובאו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להבטיח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שוהה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תובטח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נאותה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ידרדר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מצוקה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</w:t>
      </w:r>
      <w:r>
        <w:rPr>
          <w:szCs w:val="28"/>
          <w:rtl/>
        </w:rPr>
        <w:t>שית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לפיכך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הכרחי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להתחשב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טרם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ייקבע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ייקבע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חיובו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. </w:t>
      </w:r>
    </w:p>
    <w:p w14:paraId="35245DBF" w14:textId="77777777" w:rsidR="002D5B6B" w:rsidRDefault="005438DA">
      <w:pPr>
        <w:spacing w:after="432"/>
        <w:ind w:left="0" w:right="26"/>
      </w:pPr>
      <w:r>
        <w:rPr>
          <w:szCs w:val="28"/>
        </w:rPr>
        <w:t>421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ועוד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שבמרבית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נחות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ששימש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כמפרנס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העיקרי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במהלך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הנישואין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להתעלם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שבמספר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מבוטל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יעלה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נזכיר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שהנתונים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שהבאנו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קודם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מלמדים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בכרבע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מהמקרים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</w:t>
      </w:r>
      <w:r>
        <w:rPr>
          <w:szCs w:val="28"/>
          <w:rtl/>
        </w:rPr>
        <w:t>-%</w:t>
      </w:r>
      <w:r>
        <w:rPr>
          <w:szCs w:val="28"/>
        </w:rPr>
        <w:t>57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מהכנסות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ערב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ששכר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העבודה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תמיד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הפרמטר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הבלעדי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להערכת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אדם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נתון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מכריע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להתעלם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מעטים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הגם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המקרים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שבהם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משמעותיים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חרף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קיומה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לגרור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פגיעה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דווקא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וברמת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המתאפשרת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שוהה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לפיכך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דעתי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נדרש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יאפשר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פרטנית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הנתונים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טרם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העיקרי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עיקרי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כאמור</w:t>
      </w:r>
      <w:r>
        <w:rPr>
          <w:szCs w:val="28"/>
          <w:rtl/>
        </w:rPr>
        <w:t>.</w:t>
      </w:r>
    </w:p>
    <w:p w14:paraId="4F2D30C4" w14:textId="77777777" w:rsidR="002D5B6B" w:rsidRDefault="005438DA">
      <w:pPr>
        <w:ind w:left="0" w:right="26"/>
      </w:pPr>
      <w:r>
        <w:rPr>
          <w:szCs w:val="28"/>
        </w:rPr>
        <w:lastRenderedPageBreak/>
        <w:t>521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סבורני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במובנו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המהותי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תומך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>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באימוץ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החלופית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תאפשר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לקבוע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פרטנית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המתחשבת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בנסיבותיהם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הרלוונטיות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המסוימים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בחינה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כאמור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מבוססת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בפערים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הממשיים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גירושין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נותנת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משקל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רלוונטי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לגופו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וחותרת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הצודקת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העניין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לפיכך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המקדמת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המהותי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מחילה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פורמליסטי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ומכני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הנטען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שדולת הנשים השני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 </w:t>
      </w:r>
      <w:r>
        <w:rPr>
          <w:szCs w:val="28"/>
        </w:rPr>
        <w:t>456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בג</w:t>
      </w:r>
      <w:r>
        <w:rPr>
          <w:szCs w:val="28"/>
          <w:rtl/>
        </w:rPr>
        <w:t>"</w:t>
      </w:r>
      <w:r>
        <w:rPr>
          <w:szCs w:val="28"/>
          <w:rtl/>
        </w:rPr>
        <w:t>ץ</w:t>
      </w:r>
      <w:r>
        <w:rPr>
          <w:szCs w:val="28"/>
          <w:rtl/>
        </w:rPr>
        <w:t xml:space="preserve"> </w:t>
      </w:r>
      <w:r>
        <w:rPr>
          <w:szCs w:val="28"/>
        </w:rPr>
        <w:t>59</w:t>
      </w:r>
      <w:r>
        <w:rPr>
          <w:szCs w:val="28"/>
          <w:rtl/>
        </w:rPr>
        <w:t>/</w:t>
      </w:r>
      <w:r>
        <w:rPr>
          <w:szCs w:val="28"/>
        </w:rPr>
        <w:t>1117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מרכז</w:t>
      </w:r>
      <w:r>
        <w:rPr>
          <w:rFonts w:ascii="Miriam" w:eastAsia="Miriam" w:hAnsi="Miriam" w:cs="Miriam"/>
          <w:sz w:val="24"/>
          <w:szCs w:val="24"/>
          <w:rtl/>
        </w:rPr>
        <w:t xml:space="preserve"> השלטון המקומי נ' הכנסת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</w:t>
      </w:r>
      <w:r>
        <w:rPr>
          <w:szCs w:val="28"/>
          <w:rtl/>
        </w:rPr>
        <w:t>(</w:t>
      </w:r>
      <w:r>
        <w:rPr>
          <w:szCs w:val="28"/>
        </w:rPr>
        <w:t>3</w:t>
      </w:r>
      <w:r>
        <w:rPr>
          <w:szCs w:val="28"/>
          <w:rtl/>
        </w:rPr>
        <w:t xml:space="preserve">) </w:t>
      </w:r>
      <w:r>
        <w:rPr>
          <w:szCs w:val="28"/>
        </w:rPr>
        <w:t>584</w:t>
      </w:r>
      <w:r>
        <w:rPr>
          <w:szCs w:val="28"/>
          <w:rtl/>
        </w:rPr>
        <w:t xml:space="preserve">, </w:t>
      </w:r>
      <w:r>
        <w:rPr>
          <w:szCs w:val="28"/>
        </w:rPr>
        <w:t>105</w:t>
      </w:r>
      <w:r>
        <w:rPr>
          <w:szCs w:val="28"/>
          <w:rtl/>
        </w:rPr>
        <w:t>-</w:t>
      </w:r>
      <w:r>
        <w:rPr>
          <w:szCs w:val="28"/>
        </w:rPr>
        <w:t>205</w:t>
      </w:r>
      <w:r>
        <w:rPr>
          <w:szCs w:val="28"/>
          <w:rtl/>
        </w:rPr>
        <w:t xml:space="preserve"> (</w:t>
      </w:r>
      <w:r>
        <w:rPr>
          <w:szCs w:val="28"/>
        </w:rPr>
        <w:t>6991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בג</w:t>
      </w:r>
      <w:r>
        <w:rPr>
          <w:szCs w:val="28"/>
          <w:rtl/>
        </w:rPr>
        <w:t>"</w:t>
      </w:r>
      <w:r>
        <w:rPr>
          <w:szCs w:val="28"/>
          <w:rtl/>
        </w:rPr>
        <w:t>ץ</w:t>
      </w:r>
      <w:r>
        <w:rPr>
          <w:szCs w:val="28"/>
          <w:rtl/>
        </w:rPr>
        <w:t xml:space="preserve"> </w:t>
      </w:r>
    </w:p>
    <w:p w14:paraId="13B4BAE1" w14:textId="77777777" w:rsidR="002D5B6B" w:rsidRDefault="005438DA">
      <w:pPr>
        <w:spacing w:after="131" w:line="250" w:lineRule="auto"/>
        <w:ind w:left="0" w:right="26"/>
      </w:pPr>
      <w:r>
        <w:rPr>
          <w:szCs w:val="28"/>
        </w:rPr>
        <w:t>28</w:t>
      </w:r>
      <w:r>
        <w:rPr>
          <w:szCs w:val="28"/>
          <w:rtl/>
        </w:rPr>
        <w:t>/</w:t>
      </w:r>
      <w:r>
        <w:rPr>
          <w:szCs w:val="28"/>
        </w:rPr>
        <w:t>027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אליצור אגוד ספורטיבי דתי סניף נהריה נ' עיריית נהריה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proofErr w:type="spellStart"/>
      <w:proofErr w:type="gramStart"/>
      <w:r>
        <w:rPr>
          <w:szCs w:val="28"/>
          <w:rtl/>
        </w:rPr>
        <w:t>לז</w:t>
      </w:r>
      <w:proofErr w:type="spellEnd"/>
      <w:r>
        <w:rPr>
          <w:szCs w:val="28"/>
          <w:rtl/>
        </w:rPr>
        <w:t>(</w:t>
      </w:r>
      <w:proofErr w:type="gramEnd"/>
      <w:r>
        <w:rPr>
          <w:szCs w:val="28"/>
        </w:rPr>
        <w:t>3</w:t>
      </w:r>
      <w:r>
        <w:rPr>
          <w:szCs w:val="28"/>
          <w:rtl/>
        </w:rPr>
        <w:t xml:space="preserve">) </w:t>
      </w:r>
      <w:r>
        <w:rPr>
          <w:szCs w:val="28"/>
        </w:rPr>
        <w:t>71</w:t>
      </w:r>
      <w:r>
        <w:rPr>
          <w:szCs w:val="28"/>
          <w:rtl/>
        </w:rPr>
        <w:t xml:space="preserve">, </w:t>
      </w:r>
      <w:r>
        <w:rPr>
          <w:szCs w:val="28"/>
        </w:rPr>
        <w:t>12</w:t>
      </w:r>
      <w:r>
        <w:rPr>
          <w:szCs w:val="28"/>
          <w:rtl/>
        </w:rPr>
        <w:t xml:space="preserve"> </w:t>
      </w:r>
    </w:p>
    <w:p w14:paraId="1771FDE4" w14:textId="77777777" w:rsidR="002D5B6B" w:rsidRDefault="005438DA">
      <w:pPr>
        <w:spacing w:after="499"/>
        <w:ind w:left="0" w:right="26"/>
      </w:pPr>
      <w:r>
        <w:rPr>
          <w:szCs w:val="28"/>
          <w:rtl/>
        </w:rPr>
        <w:t>(</w:t>
      </w:r>
      <w:r>
        <w:rPr>
          <w:szCs w:val="28"/>
        </w:rPr>
        <w:t>3891</w:t>
      </w:r>
      <w:r>
        <w:rPr>
          <w:szCs w:val="28"/>
          <w:rtl/>
        </w:rPr>
        <w:t xml:space="preserve">)). </w:t>
      </w:r>
      <w:r>
        <w:rPr>
          <w:szCs w:val="28"/>
          <w:rtl/>
        </w:rPr>
        <w:t>אימוצה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יאפשר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להבחין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מוצדק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להוסיף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ולהטיל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הצדקהלחייב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מי מההורים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להעביר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השני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החלופה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תאפיין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בדרךכלל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 המתאפיינים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בשקילות 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ברורה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ביןהאב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בהכנסה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יתרה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לעומת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. </w:t>
      </w:r>
    </w:p>
    <w:p w14:paraId="0B25D77E" w14:textId="77777777" w:rsidR="002D5B6B" w:rsidRDefault="005438DA">
      <w:pPr>
        <w:spacing w:after="427"/>
        <w:ind w:left="0" w:right="26"/>
      </w:pPr>
      <w:r>
        <w:rPr>
          <w:szCs w:val="28"/>
        </w:rPr>
        <w:t>621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וגם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לומר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נוסחאות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אריתמטיות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נוקשות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הקושרות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הכנסות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והיקף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המסורה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שיעור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פסיקת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לעולם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תסמוך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המספרים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היבשים</w:t>
      </w:r>
      <w:r>
        <w:rPr>
          <w:szCs w:val="28"/>
          <w:rtl/>
        </w:rPr>
        <w:t xml:space="preserve">" –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נתוני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ההשתכרות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השהייה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אצל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בטרם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יפסוק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</w:t>
      </w:r>
      <w:r>
        <w:rPr>
          <w:szCs w:val="28"/>
          <w:rtl/>
        </w:rPr>
        <w:t>ופי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סכום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להוסיף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ולהתבונן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היטב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שלפניו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נסיבותיו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הפרטניות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ולהבטיח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ההולמת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תנאים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הקביעה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נטועה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תמיד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במכלול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העניין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כששיקול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המנחה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ורווחתו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. </w:t>
      </w:r>
    </w:p>
    <w:p w14:paraId="45C8B113" w14:textId="77777777" w:rsidR="002D5B6B" w:rsidRDefault="005438DA">
      <w:pPr>
        <w:spacing w:after="540" w:line="358" w:lineRule="auto"/>
        <w:ind w:left="0" w:right="26"/>
      </w:pPr>
      <w:r>
        <w:rPr>
          <w:rFonts w:ascii="Miriam" w:eastAsia="Miriam" w:hAnsi="Miriam" w:cs="Miriam"/>
          <w:sz w:val="24"/>
          <w:szCs w:val="24"/>
          <w:rtl/>
        </w:rPr>
        <w:t>הטיעון השני: נשים עלולות להיחשף ללחץ בלתי הוגן מצד גברים בהליכי הגירושין ולכן להסכים למשמורת פיזית משותפת שמטרתה להפחית את חיוב המזונות של הגבר</w:t>
      </w:r>
    </w:p>
    <w:p w14:paraId="3F3DF780" w14:textId="77777777" w:rsidR="002D5B6B" w:rsidRDefault="005438DA">
      <w:pPr>
        <w:spacing w:after="410"/>
        <w:ind w:left="0" w:right="26"/>
      </w:pPr>
      <w:r>
        <w:rPr>
          <w:szCs w:val="28"/>
        </w:rPr>
        <w:t>721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טענה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רווחת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בישראל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תאפשר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הפחתה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שבהם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יחוב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אפילו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פטור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יתעקשו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כשאין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בכוונתם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ביכולתם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לקיימה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כשזו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: </w:t>
      </w:r>
    </w:p>
    <w:p w14:paraId="474CBBEC" w14:textId="77777777" w:rsidR="002D5B6B" w:rsidRDefault="005438DA">
      <w:pPr>
        <w:spacing w:after="429" w:line="244" w:lineRule="auto"/>
        <w:ind w:left="1654" w:right="1288"/>
      </w:pPr>
      <w:r>
        <w:rPr>
          <w:szCs w:val="28"/>
          <w:rtl/>
        </w:rPr>
        <w:t>"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להתעלם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שהפחתת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שיעור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טומן</w:t>
      </w:r>
      <w:r>
        <w:rPr>
          <w:szCs w:val="28"/>
          <w:rtl/>
        </w:rPr>
        <w:t xml:space="preserve"> [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במקור</w:t>
      </w:r>
      <w:r>
        <w:rPr>
          <w:szCs w:val="28"/>
          <w:rtl/>
        </w:rPr>
        <w:t xml:space="preserve">  – </w:t>
      </w:r>
      <w:r>
        <w:rPr>
          <w:szCs w:val="28"/>
          <w:rtl/>
        </w:rPr>
        <w:t>ע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פ</w:t>
      </w:r>
      <w:r>
        <w:rPr>
          <w:szCs w:val="28"/>
          <w:rtl/>
        </w:rPr>
        <w:t xml:space="preserve">'] </w:t>
      </w:r>
      <w:r>
        <w:rPr>
          <w:szCs w:val="28"/>
          <w:rtl/>
        </w:rPr>
        <w:t>בחובו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חשש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תיחשב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</w:t>
      </w:r>
      <w:r>
        <w:rPr>
          <w:szCs w:val="28"/>
          <w:rtl/>
        </w:rPr>
        <w:t>'</w:t>
      </w:r>
      <w:r>
        <w:rPr>
          <w:szCs w:val="28"/>
          <w:rtl/>
        </w:rPr>
        <w:t>כדאית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מבחינה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ובכך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יווצר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תמרי</w:t>
      </w:r>
      <w:r>
        <w:rPr>
          <w:szCs w:val="28"/>
          <w:rtl/>
        </w:rPr>
        <w:t>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לפתיחת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סכסוך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חדשה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יבקש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מטרה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להפחתת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שבלהט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המאבק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והסכסוך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תשכח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>" (</w:t>
      </w:r>
      <w:proofErr w:type="spellStart"/>
      <w:r>
        <w:rPr>
          <w:szCs w:val="28"/>
          <w:rtl/>
        </w:rPr>
        <w:t>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50</w:t>
      </w:r>
      <w:r>
        <w:rPr>
          <w:szCs w:val="28"/>
          <w:rtl/>
        </w:rPr>
        <w:t>/</w:t>
      </w:r>
      <w:r>
        <w:rPr>
          <w:szCs w:val="28"/>
        </w:rPr>
        <w:t>813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41</w:t>
      </w:r>
      <w:r>
        <w:rPr>
          <w:szCs w:val="28"/>
          <w:rtl/>
        </w:rPr>
        <w:t>).</w:t>
      </w:r>
    </w:p>
    <w:p w14:paraId="65D21F14" w14:textId="77777777" w:rsidR="002D5B6B" w:rsidRDefault="005438DA">
      <w:pPr>
        <w:spacing w:after="532" w:line="265" w:lineRule="auto"/>
        <w:ind w:left="820" w:right="0" w:hanging="10"/>
        <w:jc w:val="left"/>
      </w:pPr>
      <w:r>
        <w:rPr>
          <w:szCs w:val="28"/>
          <w:rtl/>
        </w:rPr>
        <w:t>עמדו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הקר והלפרין-קדרי</w:t>
      </w:r>
      <w:r>
        <w:rPr>
          <w:szCs w:val="28"/>
          <w:rtl/>
        </w:rPr>
        <w:t>:</w:t>
      </w:r>
    </w:p>
    <w:p w14:paraId="48FF3402" w14:textId="77777777" w:rsidR="002D5B6B" w:rsidRDefault="005438DA">
      <w:pPr>
        <w:spacing w:after="275" w:line="240" w:lineRule="auto"/>
        <w:ind w:left="1652" w:right="1323"/>
      </w:pPr>
      <w:r>
        <w:rPr>
          <w:szCs w:val="28"/>
          <w:rtl/>
        </w:rPr>
        <w:t>"</w:t>
      </w:r>
      <w:r>
        <w:rPr>
          <w:szCs w:val="28"/>
          <w:rtl/>
        </w:rPr>
        <w:t>עצם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ההצמדה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סכום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</w:t>
      </w:r>
      <w:r>
        <w:rPr>
          <w:szCs w:val="28"/>
          <w:rtl/>
        </w:rPr>
        <w:t>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</w:t>
      </w:r>
      <w:r>
        <w:rPr>
          <w:szCs w:val="28"/>
          <w:rtl/>
        </w:rPr>
        <w:t>'</w:t>
      </w:r>
      <w:r>
        <w:rPr>
          <w:szCs w:val="28"/>
          <w:rtl/>
        </w:rPr>
        <w:t>ימי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הורות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עלולה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תמריץ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להתעקש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בביתו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לפחות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חמישה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בשבועיים</w:t>
      </w:r>
      <w:r>
        <w:rPr>
          <w:szCs w:val="28"/>
          <w:rtl/>
        </w:rPr>
        <w:t xml:space="preserve"> [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נאמרו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בהתייחס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להמלצות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ועדת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שיפמן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ובשים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שזהו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המינימום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כתנאי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להפחתת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ע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פ</w:t>
      </w:r>
      <w:r>
        <w:rPr>
          <w:szCs w:val="28"/>
          <w:rtl/>
        </w:rPr>
        <w:t xml:space="preserve">'],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>ים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למשל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בגין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פגיעה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ההורההמטפל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העיקרי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בגין ריחוק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גיאוגרפי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בתי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ההוריםאו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בגין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סדר</w:t>
      </w:r>
      <w:r>
        <w:rPr>
          <w:szCs w:val="28"/>
          <w:rtl/>
        </w:rPr>
        <w:t>-</w:t>
      </w:r>
      <w:r>
        <w:rPr>
          <w:szCs w:val="28"/>
          <w:rtl/>
        </w:rPr>
        <w:t>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שיצריך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הפקדה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הטיפולבילדים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בידי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גורם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שלישי</w:t>
      </w:r>
      <w:r>
        <w:rPr>
          <w:szCs w:val="28"/>
          <w:rtl/>
        </w:rPr>
        <w:t>" (</w:t>
      </w:r>
      <w:r>
        <w:rPr>
          <w:rFonts w:ascii="Miriam" w:eastAsia="Miriam" w:hAnsi="Miriam" w:cs="Miriam"/>
          <w:sz w:val="24"/>
          <w:szCs w:val="24"/>
          <w:rtl/>
        </w:rPr>
        <w:t>הקר והלפרין-קדרי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951</w:t>
      </w:r>
      <w:r>
        <w:rPr>
          <w:szCs w:val="28"/>
          <w:rtl/>
        </w:rPr>
        <w:t>).</w:t>
      </w:r>
    </w:p>
    <w:p w14:paraId="017B003B" w14:textId="77777777" w:rsidR="002D5B6B" w:rsidRDefault="005438DA">
      <w:pPr>
        <w:ind w:left="0" w:right="26" w:firstLine="800"/>
      </w:pPr>
      <w:r>
        <w:rPr>
          <w:szCs w:val="28"/>
          <w:rtl/>
        </w:rPr>
        <w:t>החשש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המצויה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בעמדת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מיקוח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נחותה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תסכים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כשאינו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להערכתה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יתמיד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הסכסוך</w:t>
      </w:r>
      <w:r>
        <w:rPr>
          <w:szCs w:val="28"/>
          <w:rtl/>
        </w:rPr>
        <w:t xml:space="preserve">  –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היבטיו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הרכושיים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והאחרים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לכדי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סיום</w:t>
      </w:r>
      <w:r>
        <w:rPr>
          <w:szCs w:val="28"/>
          <w:rtl/>
        </w:rPr>
        <w:t xml:space="preserve"> (</w:t>
      </w:r>
      <w:r>
        <w:rPr>
          <w:rFonts w:ascii="Miriam" w:eastAsia="Miriam" w:hAnsi="Miriam" w:cs="Miriam"/>
          <w:sz w:val="24"/>
          <w:szCs w:val="24"/>
          <w:rtl/>
        </w:rPr>
        <w:t>הקר והלפרין-קדרי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951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רינה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בוגוש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הלפרין</w:t>
      </w:r>
      <w:r>
        <w:rPr>
          <w:szCs w:val="28"/>
          <w:rtl/>
        </w:rPr>
        <w:t>-</w:t>
      </w:r>
      <w:r>
        <w:rPr>
          <w:szCs w:val="28"/>
          <w:rtl/>
        </w:rPr>
        <w:t>קדרי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רונן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מגדר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וגישור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בהליכי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גירושין</w:t>
      </w:r>
      <w:r>
        <w:rPr>
          <w:szCs w:val="28"/>
          <w:rtl/>
        </w:rPr>
        <w:t xml:space="preserve">" </w:t>
      </w:r>
      <w:r>
        <w:rPr>
          <w:rFonts w:ascii="Miriam" w:eastAsia="Miriam" w:hAnsi="Miriam" w:cs="Miriam"/>
          <w:sz w:val="24"/>
          <w:szCs w:val="24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</w:t>
      </w:r>
      <w:r>
        <w:rPr>
          <w:szCs w:val="28"/>
          <w:rtl/>
        </w:rPr>
        <w:t xml:space="preserve"> </w:t>
      </w:r>
      <w:r>
        <w:rPr>
          <w:szCs w:val="28"/>
        </w:rPr>
        <w:t>533</w:t>
      </w:r>
      <w:r>
        <w:rPr>
          <w:szCs w:val="28"/>
          <w:rtl/>
        </w:rPr>
        <w:t xml:space="preserve">, </w:t>
      </w:r>
      <w:r>
        <w:rPr>
          <w:szCs w:val="28"/>
        </w:rPr>
        <w:t>933</w:t>
      </w:r>
      <w:r>
        <w:rPr>
          <w:szCs w:val="28"/>
          <w:rtl/>
        </w:rPr>
        <w:t>-</w:t>
      </w:r>
      <w:r>
        <w:rPr>
          <w:szCs w:val="28"/>
        </w:rPr>
        <w:t>043</w:t>
      </w:r>
      <w:r>
        <w:rPr>
          <w:szCs w:val="28"/>
          <w:rtl/>
        </w:rPr>
        <w:t xml:space="preserve"> (</w:t>
      </w:r>
      <w:r>
        <w:rPr>
          <w:szCs w:val="28"/>
        </w:rPr>
        <w:t>2002</w:t>
      </w:r>
      <w:r>
        <w:rPr>
          <w:szCs w:val="28"/>
          <w:rtl/>
        </w:rPr>
        <w:t xml:space="preserve">); </w:t>
      </w:r>
      <w:r>
        <w:rPr>
          <w:rFonts w:ascii="Century" w:eastAsia="Century" w:hAnsi="Century" w:cs="Century"/>
          <w:sz w:val="22"/>
        </w:rPr>
        <w:t xml:space="preserve">Richard </w:t>
      </w:r>
    </w:p>
    <w:p w14:paraId="66C48031" w14:textId="77777777" w:rsidR="002D5B6B" w:rsidRDefault="005438DA">
      <w:pPr>
        <w:bidi w:val="0"/>
        <w:spacing w:after="138" w:line="259" w:lineRule="auto"/>
        <w:ind w:left="41" w:right="0"/>
        <w:jc w:val="left"/>
      </w:pPr>
      <w:r>
        <w:rPr>
          <w:rFonts w:ascii="Century" w:eastAsia="Century" w:hAnsi="Century" w:cs="Century"/>
          <w:sz w:val="22"/>
        </w:rPr>
        <w:t xml:space="preserve">Neely </w:t>
      </w:r>
      <w:r>
        <w:rPr>
          <w:rFonts w:ascii="Century" w:eastAsia="Century" w:hAnsi="Century" w:cs="Century"/>
          <w:i/>
          <w:sz w:val="23"/>
        </w:rPr>
        <w:t xml:space="preserve">The Primary Caretaker Parent Rule: Child Custody and the </w:t>
      </w:r>
    </w:p>
    <w:p w14:paraId="1B76D0D0" w14:textId="77777777" w:rsidR="002D5B6B" w:rsidRDefault="005438DA">
      <w:pPr>
        <w:bidi w:val="0"/>
        <w:spacing w:after="449" w:line="331" w:lineRule="auto"/>
        <w:ind w:right="-5" w:hanging="10"/>
        <w:jc w:val="right"/>
      </w:pPr>
      <w:proofErr w:type="gramStart"/>
      <w:r>
        <w:t>.(</w:t>
      </w:r>
      <w:proofErr w:type="gramEnd"/>
      <w:r>
        <w:t>(</w:t>
      </w:r>
      <w:r>
        <w:rPr>
          <w:rFonts w:ascii="Century" w:eastAsia="Century" w:hAnsi="Century" w:cs="Century"/>
          <w:i/>
          <w:sz w:val="23"/>
        </w:rPr>
        <w:t>Dynamics of Greed</w:t>
      </w:r>
      <w:r>
        <w:rPr>
          <w:rFonts w:ascii="Century" w:eastAsia="Century" w:hAnsi="Century" w:cs="Century"/>
          <w:sz w:val="22"/>
        </w:rPr>
        <w:t xml:space="preserve"> 3 Yale L.&amp; </w:t>
      </w:r>
      <w:proofErr w:type="spellStart"/>
      <w:r>
        <w:rPr>
          <w:rFonts w:ascii="Century" w:eastAsia="Century" w:hAnsi="Century" w:cs="Century"/>
          <w:sz w:val="22"/>
        </w:rPr>
        <w:t>Pol'y</w:t>
      </w:r>
      <w:proofErr w:type="spellEnd"/>
      <w:r>
        <w:rPr>
          <w:rFonts w:ascii="Century" w:eastAsia="Century" w:hAnsi="Century" w:cs="Century"/>
          <w:sz w:val="22"/>
        </w:rPr>
        <w:t xml:space="preserve"> Rev. 168, 171-177 (1984)</w:t>
      </w:r>
    </w:p>
    <w:p w14:paraId="383587EA" w14:textId="77777777" w:rsidR="002D5B6B" w:rsidRDefault="005438DA">
      <w:pPr>
        <w:spacing w:after="520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>השפעת דין הגירושין העברי</w:t>
      </w:r>
    </w:p>
    <w:p w14:paraId="78ABF95E" w14:textId="77777777" w:rsidR="002D5B6B" w:rsidRDefault="005438DA">
      <w:pPr>
        <w:spacing w:after="410"/>
        <w:ind w:left="0" w:right="26"/>
      </w:pPr>
      <w:r>
        <w:rPr>
          <w:szCs w:val="28"/>
        </w:rPr>
        <w:t>821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הדברים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בישראל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נשלט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המקנה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שליטה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כמעט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מוחלטת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הגט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שליטה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מציבה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בעמדת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מיקוח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עדיפה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שלעתים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תנוצל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לרעה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נזכיר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גט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להתקבל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בהסכמתם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החופשית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מוסמך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לכפות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ולסיים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הנישואין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מכוח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אקט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שיפוטי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נושאו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השני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להפעיל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אמצעי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כפיה</w:t>
      </w:r>
      <w:r>
        <w:rPr>
          <w:szCs w:val="28"/>
          <w:rtl/>
        </w:rPr>
        <w:t xml:space="preserve"> (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שיפמן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614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חרף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התיאור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הגבר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והאישה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ניצבים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מיוחסת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להסכמתו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החופשית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חשיבות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לעתים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נשמעים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קולות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בעיקר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הממסד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הרבני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שלפיהם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הבדלים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ניכרים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הלפרין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קדרי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סוד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הנעלמות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בנתוני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היקף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מסורבות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בישראל</w:t>
      </w:r>
      <w:r>
        <w:rPr>
          <w:szCs w:val="28"/>
          <w:rtl/>
        </w:rPr>
        <w:t xml:space="preserve">" </w:t>
      </w:r>
      <w:r>
        <w:rPr>
          <w:rFonts w:ascii="Miriam" w:eastAsia="Miriam" w:hAnsi="Miriam" w:cs="Miriam"/>
          <w:sz w:val="24"/>
          <w:szCs w:val="24"/>
          <w:rtl/>
        </w:rPr>
        <w:t>להיות אישה יהודייה</w:t>
      </w:r>
      <w:r>
        <w:rPr>
          <w:szCs w:val="28"/>
          <w:rtl/>
        </w:rPr>
        <w:t xml:space="preserve"> (</w:t>
      </w:r>
      <w:r>
        <w:rPr>
          <w:szCs w:val="28"/>
        </w:rPr>
        <w:t>9002</w:t>
      </w:r>
      <w:r>
        <w:rPr>
          <w:szCs w:val="28"/>
          <w:rtl/>
        </w:rPr>
        <w:t xml:space="preserve">)); </w:t>
      </w:r>
      <w:r>
        <w:rPr>
          <w:szCs w:val="28"/>
          <w:rtl/>
        </w:rPr>
        <w:t>לדיון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בתופעת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סרבניות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הגט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מטעמים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3151</w:t>
      </w:r>
      <w:r>
        <w:rPr>
          <w:szCs w:val="28"/>
          <w:rtl/>
        </w:rPr>
        <w:t>/</w:t>
      </w:r>
      <w:r>
        <w:rPr>
          <w:szCs w:val="28"/>
        </w:rPr>
        <w:t>14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פלונית נ' פלוני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פסקאות</w:t>
      </w:r>
      <w:r>
        <w:rPr>
          <w:szCs w:val="28"/>
          <w:rtl/>
        </w:rPr>
        <w:t xml:space="preserve"> </w:t>
      </w:r>
      <w:r>
        <w:rPr>
          <w:szCs w:val="28"/>
        </w:rPr>
        <w:t>23</w:t>
      </w:r>
      <w:r>
        <w:rPr>
          <w:szCs w:val="28"/>
          <w:rtl/>
        </w:rPr>
        <w:t>-</w:t>
      </w:r>
      <w:r>
        <w:rPr>
          <w:szCs w:val="28"/>
        </w:rPr>
        <w:t>93</w:t>
      </w:r>
      <w:r>
        <w:rPr>
          <w:szCs w:val="28"/>
          <w:rtl/>
        </w:rPr>
        <w:t xml:space="preserve">, </w:t>
      </w:r>
      <w:r>
        <w:rPr>
          <w:szCs w:val="28"/>
        </w:rPr>
        <w:t>64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(</w:t>
      </w:r>
      <w:r>
        <w:rPr>
          <w:szCs w:val="28"/>
        </w:rPr>
        <w:t>5102</w:t>
      </w:r>
      <w:r>
        <w:rPr>
          <w:szCs w:val="28"/>
          <w:rtl/>
        </w:rPr>
        <w:t>.</w:t>
      </w:r>
      <w:r>
        <w:rPr>
          <w:szCs w:val="28"/>
        </w:rPr>
        <w:t>11</w:t>
      </w:r>
      <w:r>
        <w:rPr>
          <w:szCs w:val="28"/>
          <w:rtl/>
        </w:rPr>
        <w:t>.</w:t>
      </w:r>
      <w:r>
        <w:rPr>
          <w:szCs w:val="28"/>
        </w:rPr>
        <w:t>5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</w:rPr>
        <w:t>3151</w:t>
      </w:r>
      <w:r>
        <w:rPr>
          <w:rFonts w:ascii="Miriam" w:eastAsia="Miriam" w:hAnsi="Miriam" w:cs="Miriam"/>
          <w:sz w:val="24"/>
          <w:szCs w:val="24"/>
          <w:rtl/>
        </w:rPr>
        <w:t>/</w:t>
      </w:r>
      <w:r>
        <w:rPr>
          <w:rFonts w:ascii="Miriam" w:eastAsia="Miriam" w:hAnsi="Miriam" w:cs="Miriam"/>
          <w:sz w:val="24"/>
          <w:szCs w:val="24"/>
        </w:rPr>
        <w:t>14</w:t>
      </w:r>
      <w:r>
        <w:rPr>
          <w:szCs w:val="28"/>
          <w:rtl/>
        </w:rPr>
        <w:t xml:space="preserve">)).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דומה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העמדה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המקובלת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תלויה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להשתחרר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הנישואין</w:t>
      </w:r>
      <w:r>
        <w:rPr>
          <w:szCs w:val="28"/>
          <w:rtl/>
        </w:rPr>
        <w:t>:</w:t>
      </w:r>
    </w:p>
    <w:p w14:paraId="788A716C" w14:textId="77777777" w:rsidR="002D5B6B" w:rsidRDefault="005438DA">
      <w:pPr>
        <w:spacing w:line="240" w:lineRule="auto"/>
        <w:ind w:left="1652" w:right="1323"/>
      </w:pPr>
      <w:r>
        <w:rPr>
          <w:szCs w:val="28"/>
          <w:rtl/>
        </w:rPr>
        <w:t>"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להודות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עיקר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הקושי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נעוץ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המסרב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גט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לאישתו</w:t>
      </w:r>
      <w:proofErr w:type="spellEnd"/>
      <w:r>
        <w:rPr>
          <w:szCs w:val="28"/>
          <w:rtl/>
        </w:rPr>
        <w:t xml:space="preserve">. </w:t>
      </w:r>
      <w:r>
        <w:rPr>
          <w:szCs w:val="28"/>
          <w:rtl/>
        </w:rPr>
        <w:t>אמנ</w:t>
      </w:r>
      <w:r>
        <w:rPr>
          <w:szCs w:val="28"/>
          <w:rtl/>
        </w:rPr>
        <w:t>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הכוונה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להוציא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עניינם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מעוכבי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הבעיה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עוסקים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למצוא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במצב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שאישתו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רוצה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מסוגלת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לקבל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ממנו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אבל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בשלב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נאמר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החריפה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שבבעיות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מפני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קיצוניים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נישואין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</w:t>
      </w:r>
      <w:r>
        <w:rPr>
          <w:szCs w:val="28"/>
          <w:rtl/>
        </w:rPr>
        <w:t>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שסעד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נתון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מעוכבת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גט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המיקוח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שלהאישה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נחותה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>-</w:t>
      </w:r>
      <w:r>
        <w:rPr>
          <w:szCs w:val="28"/>
          <w:rtl/>
        </w:rPr>
        <w:t>פי</w:t>
      </w:r>
      <w:r>
        <w:rPr>
          <w:szCs w:val="28"/>
          <w:rtl/>
        </w:rPr>
        <w:t>-</w:t>
      </w:r>
      <w:r>
        <w:rPr>
          <w:szCs w:val="28"/>
          <w:rtl/>
        </w:rPr>
        <w:t>רוב מזו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הגבר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 xml:space="preserve">בייחוד </w:t>
      </w:r>
      <w:proofErr w:type="spellStart"/>
      <w:r>
        <w:rPr>
          <w:szCs w:val="28"/>
          <w:rtl/>
        </w:rPr>
        <w:t>מחמתהשעון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הביולוגי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המהיר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והסטיגמה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שלהולדת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ממזרים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תחיה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אדם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מבחינה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דווקא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פתחי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המילוט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האזרחיים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כגון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האפשרות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חדשה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הידועים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בציבור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מחריפים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בעייתה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ומחלישים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המיקוח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במערכה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>" (</w:t>
      </w:r>
      <w:r>
        <w:rPr>
          <w:szCs w:val="28"/>
          <w:rtl/>
        </w:rPr>
        <w:t>פנחס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שיפמן</w:t>
      </w:r>
      <w:proofErr w:type="spellEnd"/>
      <w:r>
        <w:rPr>
          <w:szCs w:val="28"/>
          <w:rtl/>
        </w:rPr>
        <w:t xml:space="preserve"> "</w:t>
      </w:r>
      <w:r>
        <w:rPr>
          <w:szCs w:val="28"/>
          <w:rtl/>
        </w:rPr>
        <w:t>ההלכה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היהודית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במציאות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משתנה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מעכב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מעוכבות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הגט</w:t>
      </w:r>
      <w:r>
        <w:rPr>
          <w:szCs w:val="28"/>
          <w:rtl/>
        </w:rPr>
        <w:t xml:space="preserve">?" </w:t>
      </w:r>
      <w:r>
        <w:rPr>
          <w:rFonts w:ascii="Miriam" w:eastAsia="Miriam" w:hAnsi="Miriam" w:cs="Miriam"/>
          <w:sz w:val="24"/>
          <w:szCs w:val="24"/>
          <w:rtl/>
        </w:rPr>
        <w:t xml:space="preserve">עלי משפט </w:t>
      </w:r>
      <w:r>
        <w:rPr>
          <w:szCs w:val="28"/>
          <w:rtl/>
        </w:rPr>
        <w:t>ו</w:t>
      </w:r>
      <w:r>
        <w:rPr>
          <w:szCs w:val="28"/>
          <w:rtl/>
        </w:rPr>
        <w:t xml:space="preserve">  </w:t>
      </w:r>
      <w:r>
        <w:rPr>
          <w:szCs w:val="28"/>
        </w:rPr>
        <w:t>72</w:t>
      </w:r>
      <w:r>
        <w:rPr>
          <w:szCs w:val="28"/>
          <w:rtl/>
        </w:rPr>
        <w:t xml:space="preserve">, </w:t>
      </w:r>
      <w:r>
        <w:rPr>
          <w:szCs w:val="28"/>
        </w:rPr>
        <w:t>31</w:t>
      </w:r>
      <w:r>
        <w:rPr>
          <w:szCs w:val="28"/>
          <w:rtl/>
        </w:rPr>
        <w:t>-</w:t>
      </w:r>
      <w:r>
        <w:rPr>
          <w:szCs w:val="28"/>
        </w:rPr>
        <w:t>30</w:t>
      </w:r>
      <w:r>
        <w:rPr>
          <w:szCs w:val="28"/>
          <w:rtl/>
        </w:rPr>
        <w:t xml:space="preserve"> (</w:t>
      </w:r>
      <w:r>
        <w:rPr>
          <w:szCs w:val="28"/>
        </w:rPr>
        <w:t>7002</w:t>
      </w:r>
      <w:r>
        <w:rPr>
          <w:szCs w:val="28"/>
          <w:rtl/>
        </w:rPr>
        <w:t xml:space="preserve">) </w:t>
      </w:r>
    </w:p>
    <w:p w14:paraId="722E3A30" w14:textId="77777777" w:rsidR="002D5B6B" w:rsidRDefault="005438DA">
      <w:pPr>
        <w:spacing w:after="290" w:line="250" w:lineRule="auto"/>
        <w:ind w:left="0" w:right="2611"/>
      </w:pPr>
      <w:r>
        <w:rPr>
          <w:szCs w:val="28"/>
          <w:rtl/>
        </w:rPr>
        <w:t>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rFonts w:ascii="Miriam" w:eastAsia="Miriam" w:hAnsi="Miriam" w:cs="Miriam"/>
          <w:sz w:val="24"/>
          <w:szCs w:val="24"/>
          <w:rtl/>
        </w:rPr>
        <w:t>ההלכה היהודית במציאות משתנה</w:t>
      </w:r>
      <w:r>
        <w:rPr>
          <w:szCs w:val="28"/>
          <w:rtl/>
        </w:rPr>
        <w:t xml:space="preserve">)). </w:t>
      </w:r>
    </w:p>
    <w:p w14:paraId="727B2A50" w14:textId="77777777" w:rsidR="002D5B6B" w:rsidRDefault="005438DA">
      <w:pPr>
        <w:spacing w:after="432"/>
        <w:ind w:left="0" w:right="26"/>
      </w:pPr>
      <w:r>
        <w:rPr>
          <w:szCs w:val="28"/>
        </w:rPr>
        <w:t>921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כמה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טע</w:t>
      </w:r>
      <w:r>
        <w:rPr>
          <w:szCs w:val="28"/>
          <w:rtl/>
        </w:rPr>
        <w:t>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עומדים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ביסוד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ההבדל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ראשית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הדרישה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יסכים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מרצונו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החופשי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מדאורייתא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ואילו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הדרישה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תסכים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מרצונה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החופשי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מאוחרת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חרם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דרבנו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גרשום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כמו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חריגים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במיוחד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באפשרות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נישואין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נוספת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אפשרות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פתוחה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האישה</w:t>
      </w:r>
      <w:r>
        <w:rPr>
          <w:szCs w:val="28"/>
          <w:rtl/>
        </w:rPr>
        <w:t xml:space="preserve"> (</w:t>
      </w:r>
      <w:r>
        <w:rPr>
          <w:rFonts w:ascii="Miriam" w:eastAsia="Miriam" w:hAnsi="Miriam" w:cs="Miriam"/>
          <w:sz w:val="24"/>
          <w:szCs w:val="24"/>
          <w:rtl/>
        </w:rPr>
        <w:t>שם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יחיאל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קפלן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מסורבות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באמצעות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עונשיים</w:t>
      </w:r>
      <w:proofErr w:type="spellEnd"/>
      <w:r>
        <w:rPr>
          <w:szCs w:val="28"/>
          <w:rtl/>
        </w:rPr>
        <w:t xml:space="preserve">" </w:t>
      </w:r>
      <w:r>
        <w:rPr>
          <w:rFonts w:ascii="Miriam" w:eastAsia="Miriam" w:hAnsi="Miriam" w:cs="Miriam"/>
          <w:sz w:val="24"/>
          <w:szCs w:val="24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</w:t>
      </w:r>
      <w:r>
        <w:rPr>
          <w:szCs w:val="28"/>
          <w:rtl/>
        </w:rPr>
        <w:t xml:space="preserve"> </w:t>
      </w:r>
      <w:r>
        <w:rPr>
          <w:szCs w:val="28"/>
        </w:rPr>
        <w:t>183</w:t>
      </w:r>
      <w:r>
        <w:rPr>
          <w:szCs w:val="28"/>
          <w:rtl/>
        </w:rPr>
        <w:t xml:space="preserve">, </w:t>
      </w:r>
      <w:r>
        <w:rPr>
          <w:szCs w:val="28"/>
        </w:rPr>
        <w:t>383</w:t>
      </w:r>
      <w:r>
        <w:rPr>
          <w:szCs w:val="28"/>
          <w:rtl/>
        </w:rPr>
        <w:t xml:space="preserve"> (</w:t>
      </w:r>
      <w:r>
        <w:rPr>
          <w:szCs w:val="28"/>
        </w:rPr>
        <w:t>6002</w:t>
      </w:r>
      <w:r>
        <w:rPr>
          <w:szCs w:val="28"/>
          <w:rtl/>
        </w:rPr>
        <w:t xml:space="preserve">)). </w:t>
      </w:r>
      <w:r>
        <w:rPr>
          <w:szCs w:val="28"/>
          <w:rtl/>
        </w:rPr>
        <w:t>ואולם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הטעם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המרכזי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שבגינו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מקפידים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במיוחד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הסכמת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חשש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הממזרות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כידוע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בזמן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ניש</w:t>
      </w:r>
      <w:r>
        <w:rPr>
          <w:szCs w:val="28"/>
          <w:rtl/>
        </w:rPr>
        <w:t>ואיה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ממזרים</w:t>
      </w:r>
      <w:r>
        <w:rPr>
          <w:szCs w:val="28"/>
          <w:rtl/>
        </w:rPr>
        <w:t xml:space="preserve">  –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החומרה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היתרה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היהדות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בעוד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שילדיו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ממזרים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חשש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הרבניים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מפני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גט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מעושה</w:t>
      </w:r>
      <w:r>
        <w:rPr>
          <w:szCs w:val="28"/>
          <w:rtl/>
        </w:rPr>
        <w:t xml:space="preserve">" – </w:t>
      </w:r>
      <w:r>
        <w:rPr>
          <w:szCs w:val="28"/>
          <w:rtl/>
        </w:rPr>
        <w:t>שהוא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בהסכמתו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החופשית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לגמרי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הגבר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לעתים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ביטול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בדיעבד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</w:t>
      </w:r>
      <w:r>
        <w:rPr>
          <w:szCs w:val="28"/>
          <w:rtl/>
        </w:rPr>
        <w:t>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מחשש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מעושה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עמיחי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רדזינר</w:t>
      </w:r>
      <w:proofErr w:type="spellEnd"/>
      <w:r>
        <w:rPr>
          <w:szCs w:val="28"/>
          <w:rtl/>
        </w:rPr>
        <w:t xml:space="preserve"> "</w:t>
      </w:r>
      <w:proofErr w:type="spellStart"/>
      <w:r>
        <w:rPr>
          <w:szCs w:val="28"/>
          <w:rtl/>
        </w:rPr>
        <w:t>מלבוב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לתל</w:t>
      </w:r>
      <w:r>
        <w:rPr>
          <w:szCs w:val="28"/>
          <w:rtl/>
        </w:rPr>
        <w:t>-</w:t>
      </w:r>
      <w:r>
        <w:rPr>
          <w:szCs w:val="28"/>
          <w:rtl/>
        </w:rPr>
        <w:t>אביב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פסיקות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מוטעה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הסכם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נישואים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הרבניים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בעקבות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תיק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אזורי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) </w:t>
      </w:r>
      <w:r>
        <w:rPr>
          <w:szCs w:val="28"/>
        </w:rPr>
        <w:t>1</w:t>
      </w:r>
      <w:r>
        <w:rPr>
          <w:szCs w:val="28"/>
          <w:rtl/>
        </w:rPr>
        <w:t>-</w:t>
      </w:r>
      <w:r>
        <w:rPr>
          <w:szCs w:val="28"/>
        </w:rPr>
        <w:t>92</w:t>
      </w:r>
      <w:r>
        <w:rPr>
          <w:szCs w:val="28"/>
          <w:rtl/>
        </w:rPr>
        <w:t>-</w:t>
      </w:r>
      <w:r>
        <w:rPr>
          <w:szCs w:val="28"/>
        </w:rPr>
        <w:t>2239</w:t>
      </w:r>
      <w:r>
        <w:rPr>
          <w:szCs w:val="28"/>
          <w:rtl/>
        </w:rPr>
        <w:t xml:space="preserve"> (</w:t>
      </w:r>
      <w:r>
        <w:rPr>
          <w:szCs w:val="28"/>
        </w:rPr>
        <w:t>60</w:t>
      </w:r>
      <w:r>
        <w:rPr>
          <w:szCs w:val="28"/>
          <w:rtl/>
        </w:rPr>
        <w:t>.</w:t>
      </w:r>
      <w:r>
        <w:rPr>
          <w:szCs w:val="28"/>
        </w:rPr>
        <w:t>3</w:t>
      </w:r>
      <w:r>
        <w:rPr>
          <w:szCs w:val="28"/>
          <w:rtl/>
        </w:rPr>
        <w:t>.</w:t>
      </w:r>
      <w:r>
        <w:rPr>
          <w:szCs w:val="28"/>
        </w:rPr>
        <w:t>91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ואחרים</w:t>
      </w:r>
      <w:r>
        <w:rPr>
          <w:szCs w:val="28"/>
          <w:rtl/>
        </w:rPr>
        <w:t xml:space="preserve">" </w:t>
      </w:r>
      <w:r>
        <w:rPr>
          <w:rFonts w:ascii="Miriam" w:eastAsia="Miriam" w:hAnsi="Miriam" w:cs="Miriam"/>
          <w:sz w:val="24"/>
          <w:szCs w:val="24"/>
          <w:rtl/>
        </w:rPr>
        <w:t xml:space="preserve">משפטים </w:t>
      </w:r>
      <w:r>
        <w:rPr>
          <w:szCs w:val="28"/>
          <w:rtl/>
        </w:rPr>
        <w:t>לט</w:t>
      </w:r>
      <w:r>
        <w:rPr>
          <w:szCs w:val="28"/>
          <w:rtl/>
        </w:rPr>
        <w:t xml:space="preserve"> </w:t>
      </w:r>
      <w:r>
        <w:rPr>
          <w:szCs w:val="28"/>
        </w:rPr>
        <w:t>551</w:t>
      </w:r>
      <w:r>
        <w:rPr>
          <w:szCs w:val="28"/>
          <w:rtl/>
        </w:rPr>
        <w:t xml:space="preserve">, </w:t>
      </w:r>
      <w:r>
        <w:rPr>
          <w:szCs w:val="28"/>
        </w:rPr>
        <w:t>361</w:t>
      </w:r>
      <w:r>
        <w:rPr>
          <w:szCs w:val="28"/>
          <w:rtl/>
        </w:rPr>
        <w:t xml:space="preserve"> (</w:t>
      </w:r>
      <w:r>
        <w:rPr>
          <w:szCs w:val="28"/>
        </w:rPr>
        <w:t>9002</w:t>
      </w:r>
      <w:r>
        <w:rPr>
          <w:szCs w:val="28"/>
          <w:rtl/>
        </w:rPr>
        <w:t xml:space="preserve">)). </w:t>
      </w:r>
    </w:p>
    <w:p w14:paraId="7A132809" w14:textId="77777777" w:rsidR="002D5B6B" w:rsidRDefault="005438DA">
      <w:pPr>
        <w:spacing w:after="410"/>
        <w:ind w:left="0" w:right="26"/>
      </w:pPr>
      <w:r>
        <w:rPr>
          <w:szCs w:val="28"/>
        </w:rPr>
        <w:t>031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גישה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הלכתית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מאפשרת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לנהל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</w:t>
      </w:r>
      <w:r>
        <w:rPr>
          <w:szCs w:val="28"/>
          <w:rtl/>
        </w:rPr>
        <w:t>ושך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ומתיש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נגד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אשתו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לעתים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כפייתה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להסכמות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לטובתה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במכלול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הנושאים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החל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בנושאים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הרכושיים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וכלה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בנושאי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(</w:t>
      </w:r>
      <w:r>
        <w:rPr>
          <w:rFonts w:ascii="Miriam" w:eastAsia="Miriam" w:hAnsi="Miriam" w:cs="Miriam"/>
          <w:sz w:val="24"/>
          <w:szCs w:val="24"/>
          <w:rtl/>
        </w:rPr>
        <w:t xml:space="preserve">דו"ח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שיפמן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714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לתקופה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הממושכת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שעשויה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לחלוף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ממועד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הגשת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</w:t>
      </w:r>
      <w:r>
        <w:rPr>
          <w:szCs w:val="28"/>
          <w:rtl/>
        </w:rPr>
        <w:t>ו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41</w:t>
      </w:r>
      <w:r>
        <w:rPr>
          <w:szCs w:val="28"/>
          <w:rtl/>
        </w:rPr>
        <w:t>/</w:t>
      </w:r>
      <w:r>
        <w:rPr>
          <w:szCs w:val="28"/>
        </w:rPr>
        <w:t>1513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5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צ'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זילברטל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</w:t>
      </w:r>
      <w:r>
        <w:rPr>
          <w:szCs w:val="28"/>
          <w:rtl/>
        </w:rPr>
        <w:t>(</w:t>
      </w:r>
      <w:r>
        <w:rPr>
          <w:szCs w:val="28"/>
        </w:rPr>
        <w:t>5102</w:t>
      </w:r>
      <w:r>
        <w:rPr>
          <w:szCs w:val="28"/>
          <w:rtl/>
        </w:rPr>
        <w:t>.</w:t>
      </w:r>
      <w:r>
        <w:rPr>
          <w:szCs w:val="28"/>
        </w:rPr>
        <w:t>11</w:t>
      </w:r>
      <w:r>
        <w:rPr>
          <w:szCs w:val="28"/>
          <w:rtl/>
        </w:rPr>
        <w:t>.</w:t>
      </w:r>
      <w:r>
        <w:rPr>
          <w:szCs w:val="28"/>
        </w:rPr>
        <w:t>5</w:t>
      </w:r>
      <w:r>
        <w:rPr>
          <w:szCs w:val="28"/>
          <w:rtl/>
        </w:rPr>
        <w:t xml:space="preserve">)). </w:t>
      </w:r>
      <w:r>
        <w:rPr>
          <w:szCs w:val="28"/>
          <w:rtl/>
        </w:rPr>
        <w:t>עמד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שיפמן</w:t>
      </w:r>
      <w:proofErr w:type="spellEnd"/>
      <w:r>
        <w:rPr>
          <w:szCs w:val="28"/>
          <w:rtl/>
        </w:rPr>
        <w:t>:</w:t>
      </w:r>
    </w:p>
    <w:p w14:paraId="4BF3CD8A" w14:textId="77777777" w:rsidR="002D5B6B" w:rsidRDefault="005438DA">
      <w:pPr>
        <w:spacing w:after="317" w:line="240" w:lineRule="auto"/>
        <w:ind w:left="1652" w:right="1323"/>
      </w:pPr>
      <w:r>
        <w:rPr>
          <w:szCs w:val="28"/>
          <w:rtl/>
        </w:rPr>
        <w:lastRenderedPageBreak/>
        <w:t>"</w:t>
      </w:r>
      <w:r>
        <w:rPr>
          <w:szCs w:val="28"/>
          <w:rtl/>
        </w:rPr>
        <w:t>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>-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נמנע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מלפסוק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ומפנה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לנהל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ומתן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התוצאה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הרוצה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נאלץ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הסכמתו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לשון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אחרת</w:t>
      </w:r>
      <w:r>
        <w:rPr>
          <w:szCs w:val="28"/>
          <w:rtl/>
        </w:rPr>
        <w:t>: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שתובע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מחליש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המיקוח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בהיות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נחשף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לסחטנות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המעמיד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תנאים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כיברוב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זוג המתדיינים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 xml:space="preserve">נאבקים </w:t>
      </w:r>
      <w:proofErr w:type="spellStart"/>
      <w:r>
        <w:rPr>
          <w:szCs w:val="28"/>
          <w:rtl/>
        </w:rPr>
        <w:t>עלתנאי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כשברור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כבר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התנדףכליל</w:t>
      </w:r>
      <w:proofErr w:type="spellEnd"/>
      <w:r>
        <w:rPr>
          <w:szCs w:val="28"/>
          <w:rtl/>
        </w:rPr>
        <w:t xml:space="preserve"> [...]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לעתים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קרובות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ממשיכים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לטעון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מטעמים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טקטיים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רצונם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מעמידים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מבקשים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לחזור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ולחיות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זוגם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טענה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משמשת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מנוף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לדרישות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כספיות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המופנות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מסתיר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רצונו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בגט</w:t>
      </w:r>
      <w:r>
        <w:rPr>
          <w:szCs w:val="28"/>
          <w:rtl/>
        </w:rPr>
        <w:t>" (</w:t>
      </w:r>
      <w:r>
        <w:rPr>
          <w:rFonts w:ascii="Miriam" w:eastAsia="Miriam" w:hAnsi="Miriam" w:cs="Miriam"/>
          <w:sz w:val="24"/>
          <w:szCs w:val="24"/>
          <w:rtl/>
        </w:rPr>
        <w:t>ההלכה היהודית במציאות משתנה</w:t>
      </w:r>
      <w:r>
        <w:rPr>
          <w:szCs w:val="28"/>
          <w:rtl/>
        </w:rPr>
        <w:t xml:space="preserve">, </w:t>
      </w:r>
      <w:r>
        <w:rPr>
          <w:szCs w:val="28"/>
        </w:rPr>
        <w:t>13</w:t>
      </w:r>
      <w:r>
        <w:rPr>
          <w:szCs w:val="28"/>
          <w:rtl/>
        </w:rPr>
        <w:t>).</w:t>
      </w:r>
    </w:p>
    <w:p w14:paraId="6321131A" w14:textId="77777777" w:rsidR="002D5B6B" w:rsidRDefault="005438DA">
      <w:pPr>
        <w:spacing w:after="410"/>
        <w:ind w:left="0" w:right="26" w:firstLine="800"/>
      </w:pPr>
      <w:r>
        <w:rPr>
          <w:szCs w:val="28"/>
          <w:rtl/>
        </w:rPr>
        <w:t>חשש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היטב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בפסיקתנו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הרציונאלים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המרכזיים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העומדים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ביסוד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הלכת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התביעה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העצמאית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שהוזכרה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לעיל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המאפשרת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לשוב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ולפתוח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הסכמות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שאליהן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הגיעו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אגב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בהתקיים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תנאים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מסוימים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בפסקה</w:t>
      </w:r>
      <w:r>
        <w:rPr>
          <w:szCs w:val="28"/>
          <w:rtl/>
        </w:rPr>
        <w:t xml:space="preserve"> </w:t>
      </w:r>
      <w:r>
        <w:rPr>
          <w:szCs w:val="28"/>
        </w:rPr>
        <w:t>38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כאמור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שם</w:t>
      </w:r>
      <w:r>
        <w:rPr>
          <w:szCs w:val="28"/>
          <w:rtl/>
        </w:rPr>
        <w:t xml:space="preserve">, </w:t>
      </w:r>
      <w:proofErr w:type="spellStart"/>
      <w:r>
        <w:rPr>
          <w:szCs w:val="28"/>
          <w:rtl/>
        </w:rPr>
        <w:t>הרציונאל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המרכזי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ביסוד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התביעה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העצמאית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להבטיח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נפגעה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בלהט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</w:t>
      </w:r>
      <w:r>
        <w:rPr>
          <w:szCs w:val="28"/>
          <w:rtl/>
        </w:rPr>
        <w:t>ין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בעת</w:t>
      </w:r>
      <w:r>
        <w:rPr>
          <w:szCs w:val="28"/>
          <w:rtl/>
        </w:rPr>
        <w:t xml:space="preserve">, </w:t>
      </w:r>
      <w:proofErr w:type="spellStart"/>
      <w:r>
        <w:rPr>
          <w:szCs w:val="28"/>
          <w:rtl/>
        </w:rPr>
        <w:t>רציונאל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מוכר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נוסף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מפני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המיקוח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העודף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אגב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>:</w:t>
      </w:r>
    </w:p>
    <w:p w14:paraId="06E6C2D6" w14:textId="77777777" w:rsidR="002D5B6B" w:rsidRDefault="005438DA">
      <w:pPr>
        <w:spacing w:after="277" w:line="243" w:lineRule="auto"/>
        <w:ind w:left="1652" w:right="1323"/>
      </w:pPr>
      <w:r>
        <w:rPr>
          <w:szCs w:val="28"/>
          <w:rtl/>
        </w:rPr>
        <w:t>"</w:t>
      </w:r>
      <w:r>
        <w:rPr>
          <w:szCs w:val="28"/>
          <w:rtl/>
        </w:rPr>
        <w:t>לצד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רציונל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להצביע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נוסף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הצומח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ממוסד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התביעה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העצמאית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אינטרס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דהיום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האשה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תלויה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ברצונו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הגט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ונוכח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הייסורים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הצפויה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יסרב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גט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נכונה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לויתורים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מרחיקי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גטה</w:t>
      </w:r>
      <w:proofErr w:type="spellEnd"/>
      <w:r>
        <w:rPr>
          <w:szCs w:val="28"/>
          <w:rtl/>
        </w:rPr>
        <w:t xml:space="preserve">. </w:t>
      </w:r>
      <w:r>
        <w:rPr>
          <w:szCs w:val="28"/>
          <w:rtl/>
        </w:rPr>
        <w:t>ההנחה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הגט</w:t>
      </w:r>
      <w:r>
        <w:rPr>
          <w:szCs w:val="28"/>
          <w:rtl/>
        </w:rPr>
        <w:t xml:space="preserve">, </w:t>
      </w:r>
      <w:proofErr w:type="spellStart"/>
      <w:r>
        <w:rPr>
          <w:szCs w:val="28"/>
          <w:rtl/>
        </w:rPr>
        <w:t>האשה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יכולה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להתייצב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למערכה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נוספת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והפעם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כשהיא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משוחררת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מהחרב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המתנופפת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ראשה</w:t>
      </w:r>
      <w:r>
        <w:rPr>
          <w:szCs w:val="28"/>
          <w:rtl/>
        </w:rPr>
        <w:t>" (</w:t>
      </w:r>
      <w:r>
        <w:rPr>
          <w:szCs w:val="28"/>
          <w:rtl/>
        </w:rPr>
        <w:t>בג</w:t>
      </w:r>
      <w:r>
        <w:rPr>
          <w:szCs w:val="28"/>
          <w:rtl/>
        </w:rPr>
        <w:t>"</w:t>
      </w:r>
      <w:r>
        <w:rPr>
          <w:szCs w:val="28"/>
          <w:rtl/>
        </w:rPr>
        <w:t>ץ</w:t>
      </w:r>
      <w:r>
        <w:rPr>
          <w:szCs w:val="28"/>
          <w:rtl/>
        </w:rPr>
        <w:t xml:space="preserve">  </w:t>
      </w:r>
      <w:r>
        <w:rPr>
          <w:szCs w:val="28"/>
        </w:rPr>
        <w:t>21</w:t>
      </w:r>
      <w:r>
        <w:rPr>
          <w:szCs w:val="28"/>
          <w:rtl/>
        </w:rPr>
        <w:t>/</w:t>
      </w:r>
      <w:r>
        <w:rPr>
          <w:szCs w:val="28"/>
        </w:rPr>
        <w:t>7044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 </w:t>
      </w:r>
      <w:r>
        <w:rPr>
          <w:szCs w:val="28"/>
        </w:rPr>
        <w:t>61</w:t>
      </w:r>
      <w:r>
        <w:rPr>
          <w:szCs w:val="28"/>
          <w:rtl/>
        </w:rPr>
        <w:t xml:space="preserve">; 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 </w:t>
      </w:r>
      <w:r>
        <w:rPr>
          <w:szCs w:val="28"/>
        </w:rPr>
        <w:t>51</w:t>
      </w:r>
      <w:r>
        <w:rPr>
          <w:szCs w:val="28"/>
          <w:rtl/>
        </w:rPr>
        <w:t>/</w:t>
      </w:r>
      <w:r>
        <w:rPr>
          <w:szCs w:val="28"/>
        </w:rPr>
        <w:t>4893</w:t>
      </w:r>
      <w:r>
        <w:rPr>
          <w:szCs w:val="28"/>
          <w:rtl/>
        </w:rPr>
        <w:t>,</w:t>
      </w:r>
      <w:r>
        <w:rPr>
          <w:rFonts w:ascii="Miriam" w:eastAsia="Miriam" w:hAnsi="Miriam" w:cs="Miriam"/>
          <w:sz w:val="24"/>
          <w:szCs w:val="24"/>
          <w:rtl/>
        </w:rPr>
        <w:t xml:space="preserve">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</w:t>
      </w:r>
      <w:r>
        <w:rPr>
          <w:szCs w:val="28"/>
          <w:rtl/>
        </w:rPr>
        <w:t>).</w:t>
      </w:r>
    </w:p>
    <w:p w14:paraId="5DCD3EEB" w14:textId="77777777" w:rsidR="002D5B6B" w:rsidRDefault="005438DA">
      <w:pPr>
        <w:spacing w:after="432"/>
        <w:ind w:left="0" w:right="26" w:firstLine="800"/>
      </w:pPr>
      <w:r>
        <w:rPr>
          <w:szCs w:val="28"/>
          <w:rtl/>
        </w:rPr>
        <w:t>ע</w:t>
      </w:r>
      <w:r>
        <w:rPr>
          <w:szCs w:val="28"/>
          <w:rtl/>
        </w:rPr>
        <w:t>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מציאות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נטען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שיאפשר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פסיקת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שוויוניים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מסוימים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תחזק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אפילו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כוחו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לגירושין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יוכלו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לדרוש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להסכים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סכום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מופחת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כשברקע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מרחף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>"</w:t>
      </w:r>
      <w:r>
        <w:rPr>
          <w:szCs w:val="28"/>
          <w:rtl/>
        </w:rPr>
        <w:t>איום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באי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הגט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בתנאים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להסכים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שבצדה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מופחתים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להערכתה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תתקיים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ותותיר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בחסרון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ממש</w:t>
      </w:r>
      <w:r>
        <w:rPr>
          <w:szCs w:val="28"/>
          <w:rtl/>
        </w:rPr>
        <w:t>.</w:t>
      </w:r>
    </w:p>
    <w:p w14:paraId="25F39989" w14:textId="77777777" w:rsidR="002D5B6B" w:rsidRDefault="005438DA">
      <w:pPr>
        <w:ind w:left="0" w:right="26"/>
      </w:pPr>
      <w:r>
        <w:rPr>
          <w:szCs w:val="28"/>
        </w:rPr>
        <w:t>131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חשש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מפני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ניצול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החדשה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משקל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ועדת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שיפמן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התעלמה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מחשש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: </w:t>
      </w:r>
    </w:p>
    <w:p w14:paraId="0D55E049" w14:textId="77777777" w:rsidR="002D5B6B" w:rsidRDefault="005438DA">
      <w:pPr>
        <w:spacing w:after="419" w:line="240" w:lineRule="auto"/>
        <w:ind w:left="1652" w:right="1323"/>
      </w:pPr>
      <w:r>
        <w:rPr>
          <w:szCs w:val="28"/>
          <w:rtl/>
        </w:rPr>
        <w:lastRenderedPageBreak/>
        <w:t>"</w:t>
      </w:r>
      <w:r>
        <w:rPr>
          <w:szCs w:val="28"/>
          <w:rtl/>
        </w:rPr>
        <w:t>אמנם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הטוענים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שהצעתנו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תשמש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תמריץ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מלאכותילגברים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להרחיב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הטיפול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לצמצם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אתחבותם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נראה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שכאן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'</w:t>
      </w:r>
      <w:r>
        <w:rPr>
          <w:szCs w:val="28"/>
          <w:rtl/>
        </w:rPr>
        <w:t>מתוך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יבוא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לשמה</w:t>
      </w:r>
      <w:r>
        <w:rPr>
          <w:szCs w:val="28"/>
          <w:rtl/>
        </w:rPr>
        <w:t xml:space="preserve">', </w:t>
      </w:r>
      <w:r>
        <w:rPr>
          <w:szCs w:val="28"/>
          <w:rtl/>
        </w:rPr>
        <w:t>ואם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ובתמים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מבקש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להקדיש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והדבר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כמובן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לחשש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מאבק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חשש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להתגבר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מראש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נתנה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מצדנו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קבענו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גבוה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עומד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יובא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בחשבון</w:t>
      </w:r>
      <w:r>
        <w:rPr>
          <w:szCs w:val="28"/>
          <w:rtl/>
        </w:rPr>
        <w:t>" (</w:t>
      </w:r>
      <w:r>
        <w:rPr>
          <w:rFonts w:ascii="Miriam" w:eastAsia="Miriam" w:hAnsi="Miriam" w:cs="Miriam"/>
          <w:sz w:val="24"/>
          <w:szCs w:val="24"/>
          <w:rtl/>
        </w:rPr>
        <w:t xml:space="preserve">דו"ח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שיפמן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פתח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דבר</w:t>
      </w:r>
      <w:r>
        <w:rPr>
          <w:szCs w:val="28"/>
          <w:rtl/>
        </w:rPr>
        <w:t xml:space="preserve">). </w:t>
      </w:r>
    </w:p>
    <w:p w14:paraId="3289F6E2" w14:textId="77777777" w:rsidR="002D5B6B" w:rsidRDefault="005438DA">
      <w:pPr>
        <w:spacing w:after="432"/>
        <w:ind w:left="0" w:right="26" w:firstLine="800"/>
      </w:pP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כשלעצמי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ולמצער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בשלב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ההתפתחות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הנוכחי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תופעת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חולש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הליכי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בישראל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ממהר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חשש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דעתי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להצדיק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הות</w:t>
      </w:r>
      <w:r>
        <w:rPr>
          <w:szCs w:val="28"/>
          <w:rtl/>
        </w:rPr>
        <w:t>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כנו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במישורים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וארחיב</w:t>
      </w:r>
      <w:r>
        <w:rPr>
          <w:szCs w:val="28"/>
          <w:rtl/>
        </w:rPr>
        <w:t xml:space="preserve">. </w:t>
      </w:r>
    </w:p>
    <w:p w14:paraId="71D115F0" w14:textId="77777777" w:rsidR="002D5B6B" w:rsidRDefault="005438DA">
      <w:pPr>
        <w:ind w:left="0" w:right="26"/>
      </w:pPr>
      <w:r>
        <w:rPr>
          <w:szCs w:val="28"/>
        </w:rPr>
        <w:t>231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ראשית</w:t>
      </w:r>
      <w:r>
        <w:rPr>
          <w:szCs w:val="28"/>
          <w:rtl/>
        </w:rPr>
        <w:t>,</w:t>
      </w:r>
      <w:r>
        <w:rPr>
          <w:color w:val="FF0000"/>
          <w:szCs w:val="28"/>
          <w:rtl/>
        </w:rPr>
        <w:t xml:space="preserve"> </w:t>
      </w:r>
      <w:r>
        <w:rPr>
          <w:szCs w:val="28"/>
          <w:rtl/>
        </w:rPr>
        <w:t>וכהערה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מקדמית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אציין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להניח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רצונו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מיוסד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בעיקרו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הרצון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בהפחתת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שיפסקו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בפטור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שציינה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השופטת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י</w:t>
      </w:r>
      <w:r>
        <w:rPr>
          <w:rFonts w:ascii="Miriam" w:eastAsia="Miriam" w:hAnsi="Miriam" w:cs="Miriam"/>
          <w:sz w:val="24"/>
          <w:szCs w:val="24"/>
          <w:rtl/>
        </w:rPr>
        <w:t>' שבח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בעמ</w:t>
      </w:r>
      <w:r>
        <w:rPr>
          <w:szCs w:val="28"/>
          <w:rtl/>
        </w:rPr>
        <w:t>"</w:t>
      </w:r>
      <w:r>
        <w:rPr>
          <w:szCs w:val="28"/>
          <w:rtl/>
        </w:rPr>
        <w:t>ש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41</w:t>
      </w:r>
      <w:r>
        <w:rPr>
          <w:szCs w:val="28"/>
          <w:rtl/>
        </w:rPr>
        <w:t>-</w:t>
      </w:r>
      <w:r>
        <w:rPr>
          <w:szCs w:val="28"/>
        </w:rPr>
        <w:t>50</w:t>
      </w:r>
      <w:r>
        <w:rPr>
          <w:szCs w:val="28"/>
          <w:rtl/>
        </w:rPr>
        <w:t>-</w:t>
      </w:r>
      <w:r>
        <w:rPr>
          <w:szCs w:val="28"/>
        </w:rPr>
        <w:t>0811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הרצון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והאוהב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לדאוג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לרווחת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נחלתן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הבלעדית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האימהות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וההתבוננות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ככזה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שענייננו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בהפחתת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הכספי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שגויה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בבסיסה</w:t>
      </w:r>
      <w:r>
        <w:rPr>
          <w:szCs w:val="28"/>
          <w:rtl/>
        </w:rPr>
        <w:t>" (</w:t>
      </w:r>
      <w:r>
        <w:rPr>
          <w:rFonts w:ascii="Miriam" w:eastAsia="Miriam" w:hAnsi="Miriam" w:cs="Miriam"/>
          <w:sz w:val="24"/>
          <w:szCs w:val="24"/>
          <w:rtl/>
        </w:rPr>
        <w:t>שם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41</w:t>
      </w:r>
      <w:r>
        <w:rPr>
          <w:szCs w:val="28"/>
          <w:rtl/>
        </w:rPr>
        <w:t xml:space="preserve">). </w:t>
      </w:r>
    </w:p>
    <w:p w14:paraId="7D439038" w14:textId="77777777" w:rsidR="002D5B6B" w:rsidRDefault="005438DA">
      <w:pPr>
        <w:spacing w:after="421" w:line="359" w:lineRule="auto"/>
        <w:ind w:left="5" w:right="0" w:hanging="10"/>
        <w:jc w:val="left"/>
      </w:pPr>
      <w:r>
        <w:rPr>
          <w:szCs w:val="28"/>
          <w:rtl/>
        </w:rPr>
        <w:t>עמד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י' עמית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בתקופת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כהונתו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המחוזי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בחיפה</w:t>
      </w:r>
      <w:r>
        <w:rPr>
          <w:szCs w:val="28"/>
          <w:rtl/>
        </w:rPr>
        <w:t>:</w:t>
      </w:r>
    </w:p>
    <w:p w14:paraId="2400B440" w14:textId="77777777" w:rsidR="002D5B6B" w:rsidRDefault="005438DA">
      <w:pPr>
        <w:spacing w:line="240" w:lineRule="auto"/>
        <w:ind w:left="1652" w:right="1323"/>
      </w:pPr>
      <w:r>
        <w:rPr>
          <w:szCs w:val="28"/>
          <w:rtl/>
        </w:rPr>
        <w:t>"</w:t>
      </w:r>
      <w:r>
        <w:rPr>
          <w:szCs w:val="28"/>
          <w:rtl/>
        </w:rPr>
        <w:t>הוטרדתי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</w:t>
      </w:r>
      <w:r>
        <w:rPr>
          <w:szCs w:val="28"/>
          <w:rtl/>
        </w:rPr>
        <w:t>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שבפנינו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להבדיל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מתיקי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אימוץ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שבתיקי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ברוב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כשירים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ומסוגלים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לגדל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שעשו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טרם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פירוק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הנישואין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אבדן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משמעו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הפקעת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זכותו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הטבעית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'</w:t>
      </w:r>
      <w:r>
        <w:rPr>
          <w:szCs w:val="28"/>
          <w:rtl/>
        </w:rPr>
        <w:t>המפסיד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לגדל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והפקעת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זכות</w:t>
      </w:r>
      <w:r>
        <w:rPr>
          <w:szCs w:val="28"/>
          <w:rtl/>
        </w:rPr>
        <w:t>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מטופל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. </w:t>
      </w:r>
      <w:proofErr w:type="spellStart"/>
      <w:r>
        <w:rPr>
          <w:szCs w:val="28"/>
          <w:rtl/>
        </w:rPr>
        <w:t>בהאידנא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משקל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לרצונו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שותף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זכויות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בגידול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ובחינוכם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התמורות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בחברה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המודרנית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נתפס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כשותף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עקיף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כדמות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התורמת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להתפתחות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דמות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העומדת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המהותי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שהועלה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זכות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יסוד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משפיע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הפסיקה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במגוון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נושאים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וכלה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הרכוש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ואיזון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המשאבים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>" (</w:t>
      </w:r>
      <w:proofErr w:type="spellStart"/>
      <w:r>
        <w:rPr>
          <w:szCs w:val="28"/>
          <w:rtl/>
        </w:rPr>
        <w:t>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(</w:t>
      </w:r>
      <w:r>
        <w:rPr>
          <w:szCs w:val="28"/>
          <w:rtl/>
        </w:rPr>
        <w:t>חי</w:t>
      </w:r>
      <w:r>
        <w:rPr>
          <w:szCs w:val="28"/>
          <w:rtl/>
        </w:rPr>
        <w:t xml:space="preserve">') </w:t>
      </w:r>
      <w:r>
        <w:rPr>
          <w:szCs w:val="28"/>
        </w:rPr>
        <w:t>60</w:t>
      </w:r>
      <w:r>
        <w:rPr>
          <w:szCs w:val="28"/>
          <w:rtl/>
        </w:rPr>
        <w:t>/</w:t>
      </w:r>
      <w:r>
        <w:rPr>
          <w:szCs w:val="28"/>
        </w:rPr>
        <w:t>483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ו' א' נ' ו'(ז') מ'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1</w:t>
      </w:r>
      <w:r>
        <w:rPr>
          <w:szCs w:val="28"/>
          <w:rtl/>
        </w:rPr>
        <w:t xml:space="preserve"> (</w:t>
      </w:r>
      <w:r>
        <w:rPr>
          <w:szCs w:val="28"/>
        </w:rPr>
        <w:t>7002</w:t>
      </w:r>
      <w:r>
        <w:rPr>
          <w:szCs w:val="28"/>
          <w:rtl/>
        </w:rPr>
        <w:t>.</w:t>
      </w:r>
      <w:r>
        <w:rPr>
          <w:szCs w:val="28"/>
        </w:rPr>
        <w:t>3</w:t>
      </w:r>
      <w:r>
        <w:rPr>
          <w:szCs w:val="28"/>
          <w:rtl/>
        </w:rPr>
        <w:t>.</w:t>
      </w:r>
      <w:r>
        <w:rPr>
          <w:szCs w:val="28"/>
        </w:rPr>
        <w:t>72</w:t>
      </w:r>
      <w:r>
        <w:rPr>
          <w:szCs w:val="28"/>
          <w:rtl/>
        </w:rPr>
        <w:t xml:space="preserve">)). </w:t>
      </w:r>
    </w:p>
    <w:p w14:paraId="4A0FB120" w14:textId="77777777" w:rsidR="002D5B6B" w:rsidRDefault="005438DA">
      <w:pPr>
        <w:spacing w:after="410"/>
        <w:ind w:left="0" w:right="26"/>
      </w:pPr>
      <w:r>
        <w:rPr>
          <w:szCs w:val="28"/>
        </w:rPr>
        <w:t>331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שנית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ולגופו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הבנתי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 המשותפת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משמעויותיה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יומיות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בפסקאות</w:t>
      </w:r>
      <w:r>
        <w:rPr>
          <w:szCs w:val="28"/>
          <w:rtl/>
        </w:rPr>
        <w:t xml:space="preserve"> </w:t>
      </w:r>
      <w:r>
        <w:rPr>
          <w:szCs w:val="28"/>
        </w:rPr>
        <w:t>68</w:t>
      </w:r>
      <w:r>
        <w:rPr>
          <w:szCs w:val="28"/>
          <w:rtl/>
        </w:rPr>
        <w:t>-</w:t>
      </w:r>
      <w:r>
        <w:rPr>
          <w:szCs w:val="28"/>
        </w:rPr>
        <w:t>78</w:t>
      </w:r>
      <w:r>
        <w:rPr>
          <w:szCs w:val="28"/>
          <w:rtl/>
        </w:rPr>
        <w:t xml:space="preserve">) – </w:t>
      </w:r>
      <w:r>
        <w:rPr>
          <w:szCs w:val="28"/>
          <w:rtl/>
        </w:rPr>
        <w:t>ספק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תתברר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</w:t>
      </w:r>
      <w:r>
        <w:rPr>
          <w:szCs w:val="28"/>
          <w:rtl/>
        </w:rPr>
        <w:t>"</w:t>
      </w:r>
      <w:r>
        <w:rPr>
          <w:szCs w:val="28"/>
          <w:rtl/>
        </w:rPr>
        <w:t>משתלמת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בהשוואה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המקיימת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בלעדית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עיקרית</w:t>
      </w:r>
      <w:r>
        <w:rPr>
          <w:szCs w:val="28"/>
          <w:rtl/>
        </w:rPr>
        <w:t xml:space="preserve">: </w:t>
      </w:r>
    </w:p>
    <w:p w14:paraId="570AE31A" w14:textId="77777777" w:rsidR="002D5B6B" w:rsidRDefault="005438DA">
      <w:pPr>
        <w:spacing w:after="447" w:line="241" w:lineRule="auto"/>
        <w:ind w:left="1642" w:right="1323"/>
      </w:pPr>
      <w:r>
        <w:rPr>
          <w:szCs w:val="28"/>
          <w:rtl/>
        </w:rPr>
        <w:lastRenderedPageBreak/>
        <w:t>"</w:t>
      </w:r>
      <w:r>
        <w:rPr>
          <w:szCs w:val="28"/>
          <w:rtl/>
        </w:rPr>
        <w:t>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ממניע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כספי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יוודע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לדעת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'</w:t>
      </w:r>
      <w:r>
        <w:rPr>
          <w:szCs w:val="28"/>
          <w:rtl/>
        </w:rPr>
        <w:t>העסקה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שרקם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משתלמת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המדובר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במטלה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פשוטה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ועיקר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המחייבת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בראש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ובראשונה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קיצור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משמעותי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העבודה</w:t>
      </w:r>
      <w:r>
        <w:rPr>
          <w:szCs w:val="28"/>
          <w:rtl/>
        </w:rPr>
        <w:t xml:space="preserve"> </w:t>
      </w:r>
      <w:r>
        <w:rPr>
          <w:szCs w:val="28"/>
        </w:rPr>
        <w:t>3</w:t>
      </w:r>
      <w:r>
        <w:rPr>
          <w:szCs w:val="28"/>
          <w:rtl/>
        </w:rPr>
        <w:t>-</w:t>
      </w:r>
      <w:r>
        <w:rPr>
          <w:szCs w:val="28"/>
        </w:rPr>
        <w:t>2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פעמים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בשבוע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קיצור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מעביד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ושואלי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העבודה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למתגמל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פחות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מחייבת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פנוי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וזמין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לטיפול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קבוע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להוציא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מהגנים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הספר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בשעותה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צהריים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להכין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ארוחת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צהריים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וערב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להושיט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עזרה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בהכנת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שיעורי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להסיע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לחוגים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לארח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מקלחות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כביס</w:t>
      </w:r>
      <w:r>
        <w:rPr>
          <w:szCs w:val="28"/>
          <w:rtl/>
        </w:rPr>
        <w:t>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הלאה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שמניעיו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יעמוד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במטלה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>" (</w:t>
      </w:r>
      <w:proofErr w:type="spellStart"/>
      <w:r>
        <w:rPr>
          <w:szCs w:val="28"/>
          <w:rtl/>
        </w:rPr>
        <w:t>עמ</w:t>
      </w:r>
      <w:r>
        <w:rPr>
          <w:szCs w:val="28"/>
          <w:rtl/>
        </w:rPr>
        <w:t>"</w:t>
      </w:r>
      <w:r>
        <w:rPr>
          <w:szCs w:val="28"/>
          <w:rtl/>
        </w:rPr>
        <w:t>ש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41</w:t>
      </w:r>
      <w:r>
        <w:rPr>
          <w:szCs w:val="28"/>
          <w:rtl/>
        </w:rPr>
        <w:t>-</w:t>
      </w:r>
      <w:r>
        <w:rPr>
          <w:szCs w:val="28"/>
        </w:rPr>
        <w:t>50</w:t>
      </w:r>
      <w:r>
        <w:rPr>
          <w:szCs w:val="28"/>
          <w:rtl/>
        </w:rPr>
        <w:t>-</w:t>
      </w:r>
      <w:r>
        <w:rPr>
          <w:szCs w:val="28"/>
        </w:rPr>
        <w:t>0811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14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השופטת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י' שבח</w:t>
      </w:r>
      <w:r>
        <w:rPr>
          <w:szCs w:val="28"/>
          <w:rtl/>
        </w:rPr>
        <w:t>).</w:t>
      </w:r>
    </w:p>
    <w:p w14:paraId="57B74B6A" w14:textId="77777777" w:rsidR="002D5B6B" w:rsidRDefault="005438DA">
      <w:pPr>
        <w:spacing w:after="16" w:line="383" w:lineRule="auto"/>
        <w:ind w:left="0" w:right="26"/>
      </w:pPr>
      <w:r>
        <w:rPr>
          <w:szCs w:val="28"/>
        </w:rPr>
        <w:t>431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שלישית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וזהו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עיקר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לענייננו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המענה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העיקרי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לחשש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מפני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כנות המשמורת הפיזית המשותפת ומניעי ההורים להסכים לה (מקום בו ישנה הסכמה); כמו גם </w:t>
      </w:r>
      <w:r>
        <w:rPr>
          <w:rFonts w:ascii="Miriam" w:eastAsia="Miriam" w:hAnsi="Miriam" w:cs="Miriam"/>
          <w:sz w:val="24"/>
          <w:szCs w:val="24"/>
          <w:rtl/>
        </w:rPr>
        <w:t xml:space="preserve">לשאלת </w:t>
      </w:r>
    </w:p>
    <w:p w14:paraId="2DD4FBB9" w14:textId="77777777" w:rsidR="002D5B6B" w:rsidRDefault="005438DA">
      <w:pPr>
        <w:spacing w:after="495"/>
        <w:ind w:left="0" w:right="26"/>
      </w:pPr>
      <w:r>
        <w:rPr>
          <w:rFonts w:ascii="Miriam" w:eastAsia="Miriam" w:hAnsi="Miriam" w:cs="Miriam"/>
          <w:sz w:val="24"/>
          <w:szCs w:val="24"/>
          <w:rtl/>
        </w:rPr>
        <w:t>הלימתה את טובת 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בשלב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השיפוטית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בשלב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הערכתם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עומדת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לפתחו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הסכם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סעיף</w:t>
      </w:r>
      <w:r>
        <w:rPr>
          <w:szCs w:val="28"/>
          <w:rtl/>
        </w:rPr>
        <w:t xml:space="preserve"> </w:t>
      </w:r>
      <w:r>
        <w:rPr>
          <w:szCs w:val="28"/>
        </w:rPr>
        <w:t>42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הכשרות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מכריע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בהיעדר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הסכמה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סעיף</w:t>
      </w:r>
      <w:r>
        <w:rPr>
          <w:szCs w:val="28"/>
          <w:rtl/>
        </w:rPr>
        <w:t xml:space="preserve"> </w:t>
      </w:r>
      <w:r>
        <w:rPr>
          <w:szCs w:val="28"/>
        </w:rPr>
        <w:t>52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קודם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להכרעה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שיפו</w:t>
      </w:r>
      <w:r>
        <w:rPr>
          <w:szCs w:val="28"/>
          <w:rtl/>
        </w:rPr>
        <w:t>טית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המסלולים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לבחון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מהותי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העומד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רבים</w:t>
      </w:r>
      <w:r>
        <w:rPr>
          <w:szCs w:val="28"/>
          <w:rtl/>
        </w:rPr>
        <w:t xml:space="preserve">: 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70</w:t>
      </w:r>
      <w:r>
        <w:rPr>
          <w:szCs w:val="28"/>
          <w:rtl/>
        </w:rPr>
        <w:t>/</w:t>
      </w:r>
      <w:r>
        <w:rPr>
          <w:szCs w:val="28"/>
        </w:rPr>
        <w:t>06001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82</w:t>
      </w:r>
      <w:r>
        <w:rPr>
          <w:szCs w:val="28"/>
          <w:rtl/>
        </w:rPr>
        <w:t xml:space="preserve">; 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 </w:t>
      </w:r>
      <w:r>
        <w:rPr>
          <w:szCs w:val="28"/>
        </w:rPr>
        <w:t>60</w:t>
      </w:r>
      <w:r>
        <w:rPr>
          <w:szCs w:val="28"/>
          <w:rtl/>
        </w:rPr>
        <w:t>/</w:t>
      </w:r>
      <w:r>
        <w:rPr>
          <w:szCs w:val="28"/>
        </w:rPr>
        <w:t>27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פלוני נ' פלונית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11</w:t>
      </w:r>
      <w:r>
        <w:rPr>
          <w:szCs w:val="28"/>
          <w:rtl/>
        </w:rPr>
        <w:t xml:space="preserve"> (</w:t>
      </w:r>
      <w:r>
        <w:rPr>
          <w:szCs w:val="28"/>
        </w:rPr>
        <w:t>6002</w:t>
      </w:r>
      <w:r>
        <w:rPr>
          <w:szCs w:val="28"/>
          <w:rtl/>
        </w:rPr>
        <w:t>.</w:t>
      </w:r>
      <w:r>
        <w:rPr>
          <w:szCs w:val="28"/>
        </w:rPr>
        <w:t>5</w:t>
      </w:r>
      <w:r>
        <w:rPr>
          <w:szCs w:val="28"/>
          <w:rtl/>
        </w:rPr>
        <w:t>.</w:t>
      </w:r>
      <w:r>
        <w:rPr>
          <w:szCs w:val="28"/>
        </w:rPr>
        <w:t>1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בע"ם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 </w:t>
      </w:r>
      <w:r>
        <w:rPr>
          <w:rFonts w:ascii="Miriam" w:eastAsia="Miriam" w:hAnsi="Miriam" w:cs="Miriam"/>
          <w:sz w:val="24"/>
          <w:szCs w:val="24"/>
        </w:rPr>
        <w:t>60</w:t>
      </w:r>
      <w:r>
        <w:rPr>
          <w:rFonts w:ascii="Miriam" w:eastAsia="Miriam" w:hAnsi="Miriam" w:cs="Miriam"/>
          <w:sz w:val="24"/>
          <w:szCs w:val="24"/>
          <w:rtl/>
        </w:rPr>
        <w:t>/</w:t>
      </w:r>
      <w:r>
        <w:rPr>
          <w:rFonts w:ascii="Miriam" w:eastAsia="Miriam" w:hAnsi="Miriam" w:cs="Miriam"/>
          <w:sz w:val="24"/>
          <w:szCs w:val="24"/>
        </w:rPr>
        <w:t>27</w:t>
      </w:r>
      <w:r>
        <w:rPr>
          <w:szCs w:val="28"/>
          <w:rtl/>
        </w:rPr>
        <w:t xml:space="preserve">); 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40</w:t>
      </w:r>
      <w:r>
        <w:rPr>
          <w:szCs w:val="28"/>
          <w:rtl/>
        </w:rPr>
        <w:t>/</w:t>
      </w:r>
      <w:r>
        <w:rPr>
          <w:szCs w:val="28"/>
        </w:rPr>
        <w:t>8539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פלונית נ' פלוני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9</w:t>
      </w:r>
      <w:r>
        <w:rPr>
          <w:szCs w:val="28"/>
          <w:rtl/>
        </w:rPr>
        <w:t xml:space="preserve"> (</w:t>
      </w:r>
      <w:r>
        <w:rPr>
          <w:szCs w:val="28"/>
        </w:rPr>
        <w:t>5002</w:t>
      </w:r>
      <w:r>
        <w:rPr>
          <w:szCs w:val="28"/>
          <w:rtl/>
        </w:rPr>
        <w:t>.</w:t>
      </w:r>
      <w:r>
        <w:rPr>
          <w:szCs w:val="28"/>
        </w:rPr>
        <w:t>5</w:t>
      </w:r>
      <w:r>
        <w:rPr>
          <w:szCs w:val="28"/>
          <w:rtl/>
        </w:rPr>
        <w:t>.</w:t>
      </w:r>
      <w:r>
        <w:rPr>
          <w:szCs w:val="28"/>
        </w:rPr>
        <w:t>2</w:t>
      </w:r>
      <w:r>
        <w:rPr>
          <w:szCs w:val="28"/>
          <w:rtl/>
        </w:rPr>
        <w:t xml:space="preserve">)). </w:t>
      </w:r>
      <w:r>
        <w:rPr>
          <w:szCs w:val="28"/>
          <w:rtl/>
        </w:rPr>
        <w:t>ההכרעה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הסופית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תתקבל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מעמיקה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ממושכת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רצונותיהם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יכולתם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מערך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ילדיהם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לעתים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במישרין</w:t>
      </w:r>
      <w:r>
        <w:rPr>
          <w:szCs w:val="28"/>
          <w:rtl/>
        </w:rPr>
        <w:t xml:space="preserve">: 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60</w:t>
      </w:r>
      <w:r>
        <w:rPr>
          <w:szCs w:val="28"/>
          <w:rtl/>
        </w:rPr>
        <w:t>/</w:t>
      </w:r>
      <w:r>
        <w:rPr>
          <w:szCs w:val="28"/>
        </w:rPr>
        <w:t>72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</w:t>
      </w:r>
      <w:r>
        <w:rPr>
          <w:szCs w:val="28"/>
          <w:rtl/>
        </w:rPr>
        <w:t>ה</w:t>
      </w:r>
      <w:r>
        <w:rPr>
          <w:szCs w:val="28"/>
          <w:rtl/>
        </w:rPr>
        <w:t xml:space="preserve"> </w:t>
      </w:r>
      <w:r>
        <w:rPr>
          <w:szCs w:val="28"/>
        </w:rPr>
        <w:t>81</w:t>
      </w:r>
      <w:r>
        <w:rPr>
          <w:szCs w:val="28"/>
          <w:rtl/>
        </w:rPr>
        <w:t>).</w:t>
      </w:r>
    </w:p>
    <w:p w14:paraId="5EC9B65B" w14:textId="77777777" w:rsidR="002D5B6B" w:rsidRDefault="005438DA">
      <w:pPr>
        <w:spacing w:after="122"/>
        <w:ind w:left="0" w:right="26"/>
      </w:pPr>
      <w:r>
        <w:rPr>
          <w:szCs w:val="28"/>
        </w:rPr>
        <w:t>531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הכרעה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נסמכת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מומחים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מקצועיים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שלרוב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תאומצנה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המגבשות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התשתית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העובדתית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שביסוד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ההכרעה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מומחים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מתרשמים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אמצעי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מההורים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מכוונותיהם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ממסוגלותם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נתונ</w:t>
      </w:r>
      <w:r>
        <w:rPr>
          <w:szCs w:val="28"/>
          <w:rtl/>
        </w:rPr>
        <w:t>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רלוונטיים</w:t>
      </w:r>
      <w:r>
        <w:rPr>
          <w:szCs w:val="28"/>
          <w:rtl/>
        </w:rPr>
        <w:t xml:space="preserve"> (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60</w:t>
      </w:r>
      <w:r>
        <w:rPr>
          <w:szCs w:val="28"/>
          <w:rtl/>
        </w:rPr>
        <w:t>/</w:t>
      </w:r>
      <w:r>
        <w:rPr>
          <w:szCs w:val="28"/>
        </w:rPr>
        <w:t>72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פסקאות</w:t>
      </w:r>
      <w:r>
        <w:rPr>
          <w:szCs w:val="28"/>
          <w:rtl/>
        </w:rPr>
        <w:t xml:space="preserve"> </w:t>
      </w:r>
      <w:r>
        <w:rPr>
          <w:szCs w:val="28"/>
        </w:rPr>
        <w:t>51</w:t>
      </w:r>
      <w:r>
        <w:rPr>
          <w:szCs w:val="28"/>
          <w:rtl/>
        </w:rPr>
        <w:t>-</w:t>
      </w:r>
      <w:r>
        <w:rPr>
          <w:szCs w:val="28"/>
        </w:rPr>
        <w:t>41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בג</w:t>
      </w:r>
      <w:r>
        <w:rPr>
          <w:szCs w:val="28"/>
          <w:rtl/>
        </w:rPr>
        <w:t>"</w:t>
      </w:r>
      <w:r>
        <w:rPr>
          <w:szCs w:val="28"/>
          <w:rtl/>
        </w:rPr>
        <w:t>ץ</w:t>
      </w:r>
      <w:r>
        <w:rPr>
          <w:szCs w:val="28"/>
          <w:rtl/>
        </w:rPr>
        <w:t xml:space="preserve"> </w:t>
      </w:r>
      <w:r>
        <w:rPr>
          <w:szCs w:val="28"/>
        </w:rPr>
        <w:t>5227</w:t>
      </w:r>
      <w:r>
        <w:rPr>
          <w:szCs w:val="28"/>
          <w:rtl/>
        </w:rPr>
        <w:t>/</w:t>
      </w:r>
      <w:r>
        <w:rPr>
          <w:szCs w:val="28"/>
        </w:rPr>
        <w:t>97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דויד נ' בית-הדין הרבני הגדול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בירושלים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 xml:space="preserve">ד </w:t>
      </w:r>
      <w:proofErr w:type="spellStart"/>
      <w:r>
        <w:rPr>
          <w:szCs w:val="28"/>
          <w:rtl/>
        </w:rPr>
        <w:t>נה</w:t>
      </w:r>
      <w:proofErr w:type="spellEnd"/>
      <w:r>
        <w:rPr>
          <w:szCs w:val="28"/>
          <w:rtl/>
        </w:rPr>
        <w:t>(</w:t>
      </w:r>
      <w:r>
        <w:rPr>
          <w:szCs w:val="28"/>
        </w:rPr>
        <w:t>1</w:t>
      </w:r>
      <w:r>
        <w:rPr>
          <w:szCs w:val="28"/>
          <w:rtl/>
        </w:rPr>
        <w:t xml:space="preserve">)  </w:t>
      </w:r>
      <w:r>
        <w:rPr>
          <w:szCs w:val="28"/>
        </w:rPr>
        <w:t>354</w:t>
      </w:r>
      <w:r>
        <w:rPr>
          <w:szCs w:val="28"/>
          <w:rtl/>
        </w:rPr>
        <w:t xml:space="preserve">, </w:t>
      </w:r>
      <w:r>
        <w:rPr>
          <w:szCs w:val="28"/>
        </w:rPr>
        <w:t>264</w:t>
      </w:r>
      <w:r>
        <w:rPr>
          <w:szCs w:val="28"/>
          <w:rtl/>
        </w:rPr>
        <w:t xml:space="preserve"> </w:t>
      </w:r>
    </w:p>
    <w:p w14:paraId="7B65AC34" w14:textId="77777777" w:rsidR="002D5B6B" w:rsidRDefault="005438DA">
      <w:pPr>
        <w:spacing w:after="497" w:line="368" w:lineRule="auto"/>
        <w:ind w:left="0" w:right="26"/>
      </w:pPr>
      <w:r>
        <w:rPr>
          <w:szCs w:val="28"/>
          <w:rtl/>
        </w:rPr>
        <w:t>(</w:t>
      </w:r>
      <w:r>
        <w:rPr>
          <w:szCs w:val="28"/>
        </w:rPr>
        <w:t>8991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דנ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</w:rPr>
        <w:t>80</w:t>
      </w:r>
      <w:r>
        <w:rPr>
          <w:szCs w:val="28"/>
          <w:rtl/>
        </w:rPr>
        <w:t>/</w:t>
      </w:r>
      <w:r>
        <w:rPr>
          <w:szCs w:val="28"/>
        </w:rPr>
        <w:t>1029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הנזכר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לעיל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91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בג</w:t>
      </w:r>
      <w:r>
        <w:rPr>
          <w:szCs w:val="28"/>
          <w:rtl/>
        </w:rPr>
        <w:t>"</w:t>
      </w:r>
      <w:r>
        <w:rPr>
          <w:szCs w:val="28"/>
          <w:rtl/>
        </w:rPr>
        <w:t>ץ</w:t>
      </w:r>
      <w:r>
        <w:rPr>
          <w:szCs w:val="28"/>
          <w:rtl/>
        </w:rPr>
        <w:t xml:space="preserve"> </w:t>
      </w:r>
      <w:r>
        <w:rPr>
          <w:szCs w:val="28"/>
        </w:rPr>
        <w:t>30</w:t>
      </w:r>
      <w:r>
        <w:rPr>
          <w:szCs w:val="28"/>
          <w:rtl/>
        </w:rPr>
        <w:t>/</w:t>
      </w:r>
      <w:r>
        <w:rPr>
          <w:szCs w:val="28"/>
        </w:rPr>
        <w:t>8324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לוי נ' בית-הדין הרבני הגדול בירושלים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נח</w:t>
      </w:r>
      <w:r>
        <w:rPr>
          <w:szCs w:val="28"/>
        </w:rPr>
        <w:t>481</w:t>
      </w:r>
      <w:r>
        <w:rPr>
          <w:szCs w:val="28"/>
          <w:rtl/>
        </w:rPr>
        <w:t xml:space="preserve"> )</w:t>
      </w:r>
      <w:r>
        <w:rPr>
          <w:szCs w:val="28"/>
        </w:rPr>
        <w:t>1</w:t>
      </w:r>
      <w:r>
        <w:rPr>
          <w:szCs w:val="28"/>
          <w:rtl/>
        </w:rPr>
        <w:t xml:space="preserve">(, </w:t>
      </w:r>
      <w:r>
        <w:rPr>
          <w:szCs w:val="28"/>
        </w:rPr>
        <w:t>884</w:t>
      </w:r>
      <w:r>
        <w:rPr>
          <w:szCs w:val="28"/>
          <w:rtl/>
        </w:rPr>
        <w:t xml:space="preserve"> (</w:t>
      </w:r>
      <w:r>
        <w:rPr>
          <w:szCs w:val="28"/>
        </w:rPr>
        <w:t>3002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לוי</w:t>
      </w:r>
      <w:r>
        <w:rPr>
          <w:szCs w:val="28"/>
          <w:rtl/>
        </w:rPr>
        <w:t xml:space="preserve">)). </w:t>
      </w:r>
    </w:p>
    <w:p w14:paraId="068C3D5B" w14:textId="77777777" w:rsidR="002D5B6B" w:rsidRDefault="005438DA">
      <w:pPr>
        <w:ind w:left="0" w:right="26"/>
      </w:pPr>
      <w:r>
        <w:rPr>
          <w:szCs w:val="28"/>
        </w:rPr>
        <w:t>631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לכך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להוסיף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השיפוטית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לאפשר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מתקבלת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דפוסי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התנהלות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בעבר</w:t>
      </w:r>
      <w:r>
        <w:rPr>
          <w:szCs w:val="28"/>
          <w:rtl/>
        </w:rPr>
        <w:t xml:space="preserve"> (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70</w:t>
      </w:r>
      <w:r>
        <w:rPr>
          <w:szCs w:val="28"/>
          <w:rtl/>
        </w:rPr>
        <w:t>/</w:t>
      </w:r>
      <w:r>
        <w:rPr>
          <w:szCs w:val="28"/>
        </w:rPr>
        <w:t>06001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23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למחלוקת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בחינת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דפוסי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לפרידתם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שבאמצעות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מומחה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בתחום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הפסיכולוגיה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שבאמצעות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חקירת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משרד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המשפטים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דו"ח הוועדה לבחינת ההיבטים המשפטיים של האחריות ההורית בגירושין</w:t>
      </w:r>
      <w:r>
        <w:rPr>
          <w:szCs w:val="28"/>
          <w:rtl/>
        </w:rPr>
        <w:t xml:space="preserve">, </w:t>
      </w:r>
      <w:r>
        <w:rPr>
          <w:szCs w:val="28"/>
        </w:rPr>
        <w:t>61</w:t>
      </w:r>
      <w:r>
        <w:rPr>
          <w:szCs w:val="28"/>
          <w:rtl/>
        </w:rPr>
        <w:t>-</w:t>
      </w:r>
      <w:r>
        <w:rPr>
          <w:szCs w:val="28"/>
        </w:rPr>
        <w:t>52</w:t>
      </w:r>
      <w:r>
        <w:rPr>
          <w:szCs w:val="28"/>
          <w:rtl/>
        </w:rPr>
        <w:t xml:space="preserve"> (</w:t>
      </w:r>
      <w:r>
        <w:rPr>
          <w:szCs w:val="28"/>
        </w:rPr>
        <w:t>1102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rFonts w:ascii="Miriam" w:eastAsia="Miriam" w:hAnsi="Miriam" w:cs="Miriam"/>
          <w:sz w:val="24"/>
          <w:szCs w:val="24"/>
          <w:rtl/>
        </w:rPr>
        <w:t xml:space="preserve">הדו"ח המשלים של </w:t>
      </w:r>
    </w:p>
    <w:p w14:paraId="4D1A8647" w14:textId="77777777" w:rsidR="002D5B6B" w:rsidRDefault="005438DA">
      <w:pPr>
        <w:ind w:left="0" w:right="26"/>
      </w:pPr>
      <w:r>
        <w:rPr>
          <w:rFonts w:ascii="Miriam" w:eastAsia="Miriam" w:hAnsi="Miriam" w:cs="Miriam"/>
          <w:sz w:val="24"/>
          <w:szCs w:val="24"/>
          <w:rtl/>
        </w:rPr>
        <w:t>ועדת שניט</w:t>
      </w:r>
      <w:r>
        <w:rPr>
          <w:szCs w:val="28"/>
          <w:rtl/>
        </w:rPr>
        <w:t xml:space="preserve">); </w:t>
      </w:r>
      <w:r>
        <w:rPr>
          <w:rFonts w:ascii="Miriam" w:eastAsia="Miriam" w:hAnsi="Miriam" w:cs="Miriam"/>
          <w:sz w:val="24"/>
          <w:szCs w:val="24"/>
          <w:rtl/>
        </w:rPr>
        <w:t>הקר והלפרין-קדרי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911</w:t>
      </w:r>
      <w:r>
        <w:rPr>
          <w:szCs w:val="28"/>
          <w:rtl/>
        </w:rPr>
        <w:t>-</w:t>
      </w:r>
      <w:r>
        <w:rPr>
          <w:szCs w:val="28"/>
        </w:rPr>
        <w:t>121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בהקשר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הבחינו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ניסיון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הקרוב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היכול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ללמד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ההתנהלות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בתנאים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סכסוך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ניסיון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הרחוק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המבהיר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שימש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המטפל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העיקרי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לפרידה</w:t>
      </w:r>
      <w:r>
        <w:rPr>
          <w:szCs w:val="28"/>
          <w:rtl/>
        </w:rPr>
        <w:t xml:space="preserve"> (</w:t>
      </w:r>
      <w:proofErr w:type="spellStart"/>
      <w:r>
        <w:rPr>
          <w:szCs w:val="28"/>
          <w:rtl/>
        </w:rPr>
        <w:t>תמ</w:t>
      </w:r>
      <w:r>
        <w:rPr>
          <w:szCs w:val="28"/>
          <w:rtl/>
        </w:rPr>
        <w:t>"</w:t>
      </w:r>
      <w:r>
        <w:rPr>
          <w:szCs w:val="28"/>
          <w:rtl/>
        </w:rPr>
        <w:t>ש</w:t>
      </w:r>
      <w:proofErr w:type="spellEnd"/>
      <w:r>
        <w:rPr>
          <w:szCs w:val="28"/>
          <w:rtl/>
        </w:rPr>
        <w:t xml:space="preserve"> (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נצ</w:t>
      </w:r>
      <w:proofErr w:type="spellEnd"/>
      <w:r>
        <w:rPr>
          <w:szCs w:val="28"/>
          <w:rtl/>
        </w:rPr>
        <w:t xml:space="preserve">') </w:t>
      </w:r>
      <w:r>
        <w:rPr>
          <w:szCs w:val="28"/>
        </w:rPr>
        <w:t>19190</w:t>
      </w:r>
      <w:r>
        <w:rPr>
          <w:szCs w:val="28"/>
          <w:rtl/>
        </w:rPr>
        <w:t>-</w:t>
      </w:r>
      <w:r>
        <w:rPr>
          <w:szCs w:val="28"/>
        </w:rPr>
        <w:t>07</w:t>
      </w:r>
      <w:r>
        <w:rPr>
          <w:szCs w:val="28"/>
          <w:rtl/>
        </w:rPr>
        <w:t>-</w:t>
      </w:r>
      <w:r>
        <w:rPr>
          <w:szCs w:val="28"/>
        </w:rPr>
        <w:t>14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הקטינה מ' ב' נ' האם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94</w:t>
      </w:r>
      <w:r>
        <w:rPr>
          <w:szCs w:val="28"/>
          <w:rtl/>
        </w:rPr>
        <w:t xml:space="preserve"> (</w:t>
      </w:r>
      <w:r>
        <w:rPr>
          <w:szCs w:val="28"/>
        </w:rPr>
        <w:t>4102</w:t>
      </w:r>
      <w:r>
        <w:rPr>
          <w:szCs w:val="28"/>
          <w:rtl/>
        </w:rPr>
        <w:t>.</w:t>
      </w:r>
      <w:r>
        <w:rPr>
          <w:szCs w:val="28"/>
        </w:rPr>
        <w:t>01</w:t>
      </w:r>
      <w:r>
        <w:rPr>
          <w:szCs w:val="28"/>
          <w:rtl/>
        </w:rPr>
        <w:t>.</w:t>
      </w:r>
      <w:r>
        <w:rPr>
          <w:szCs w:val="28"/>
        </w:rPr>
        <w:t>91</w:t>
      </w:r>
      <w:r>
        <w:rPr>
          <w:szCs w:val="28"/>
          <w:rtl/>
        </w:rPr>
        <w:t xml:space="preserve">); </w:t>
      </w:r>
      <w:proofErr w:type="spellStart"/>
      <w:r>
        <w:rPr>
          <w:szCs w:val="28"/>
          <w:rtl/>
        </w:rPr>
        <w:t>תמ</w:t>
      </w:r>
      <w:r>
        <w:rPr>
          <w:szCs w:val="28"/>
          <w:rtl/>
        </w:rPr>
        <w:t>"</w:t>
      </w:r>
      <w:r>
        <w:rPr>
          <w:szCs w:val="28"/>
          <w:rtl/>
        </w:rPr>
        <w:t>ש</w:t>
      </w:r>
      <w:proofErr w:type="spellEnd"/>
      <w:r>
        <w:rPr>
          <w:szCs w:val="28"/>
          <w:rtl/>
        </w:rPr>
        <w:t xml:space="preserve"> (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טב</w:t>
      </w:r>
      <w:proofErr w:type="spellEnd"/>
      <w:r>
        <w:rPr>
          <w:szCs w:val="28"/>
          <w:rtl/>
        </w:rPr>
        <w:t xml:space="preserve">') </w:t>
      </w:r>
      <w:r>
        <w:rPr>
          <w:szCs w:val="28"/>
        </w:rPr>
        <w:t>01</w:t>
      </w:r>
      <w:r>
        <w:rPr>
          <w:szCs w:val="28"/>
          <w:rtl/>
        </w:rPr>
        <w:t>-</w:t>
      </w:r>
      <w:r>
        <w:rPr>
          <w:szCs w:val="28"/>
        </w:rPr>
        <w:t>10</w:t>
      </w:r>
      <w:r>
        <w:rPr>
          <w:szCs w:val="28"/>
          <w:rtl/>
        </w:rPr>
        <w:t>-</w:t>
      </w:r>
      <w:r>
        <w:rPr>
          <w:szCs w:val="28"/>
        </w:rPr>
        <w:t>49432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א.ק נ' מ.ש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02</w:t>
      </w:r>
      <w:r>
        <w:rPr>
          <w:szCs w:val="28"/>
          <w:rtl/>
        </w:rPr>
        <w:t xml:space="preserve"> (</w:t>
      </w:r>
      <w:r>
        <w:rPr>
          <w:szCs w:val="28"/>
        </w:rPr>
        <w:t>3102</w:t>
      </w:r>
      <w:r>
        <w:rPr>
          <w:szCs w:val="28"/>
          <w:rtl/>
        </w:rPr>
        <w:t>.</w:t>
      </w:r>
      <w:r>
        <w:rPr>
          <w:szCs w:val="28"/>
        </w:rPr>
        <w:t>8</w:t>
      </w:r>
      <w:r>
        <w:rPr>
          <w:szCs w:val="28"/>
          <w:rtl/>
        </w:rPr>
        <w:t>.</w:t>
      </w:r>
      <w:r>
        <w:rPr>
          <w:szCs w:val="28"/>
        </w:rPr>
        <w:t>92</w:t>
      </w:r>
      <w:r>
        <w:rPr>
          <w:szCs w:val="28"/>
          <w:rtl/>
        </w:rPr>
        <w:t xml:space="preserve">). </w:t>
      </w:r>
    </w:p>
    <w:p w14:paraId="0D9E30CE" w14:textId="77777777" w:rsidR="002D5B6B" w:rsidRDefault="005438DA">
      <w:pPr>
        <w:spacing w:after="432"/>
        <w:ind w:left="0" w:right="26"/>
      </w:pPr>
      <w:r>
        <w:rPr>
          <w:szCs w:val="28"/>
          <w:rtl/>
        </w:rPr>
        <w:t>ערעור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התקבל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המחוזי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עמ</w:t>
      </w:r>
      <w:r>
        <w:rPr>
          <w:szCs w:val="28"/>
          <w:rtl/>
        </w:rPr>
        <w:t>"</w:t>
      </w:r>
      <w:r>
        <w:rPr>
          <w:szCs w:val="28"/>
          <w:rtl/>
        </w:rPr>
        <w:t>ש</w:t>
      </w:r>
      <w:proofErr w:type="spellEnd"/>
      <w:r>
        <w:rPr>
          <w:szCs w:val="28"/>
          <w:rtl/>
        </w:rPr>
        <w:t xml:space="preserve"> (</w:t>
      </w:r>
      <w:r>
        <w:rPr>
          <w:szCs w:val="28"/>
          <w:rtl/>
        </w:rPr>
        <w:t>מחוזי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נצ</w:t>
      </w:r>
      <w:proofErr w:type="spellEnd"/>
      <w:r>
        <w:rPr>
          <w:szCs w:val="28"/>
          <w:rtl/>
        </w:rPr>
        <w:t xml:space="preserve">') </w:t>
      </w:r>
      <w:r>
        <w:rPr>
          <w:szCs w:val="28"/>
        </w:rPr>
        <w:t>31</w:t>
      </w:r>
      <w:r>
        <w:rPr>
          <w:szCs w:val="28"/>
          <w:rtl/>
        </w:rPr>
        <w:t>-</w:t>
      </w:r>
      <w:r>
        <w:rPr>
          <w:szCs w:val="28"/>
        </w:rPr>
        <w:t>01</w:t>
      </w:r>
      <w:r>
        <w:rPr>
          <w:szCs w:val="28"/>
          <w:rtl/>
        </w:rPr>
        <w:t>-</w:t>
      </w:r>
      <w:r>
        <w:rPr>
          <w:szCs w:val="28"/>
        </w:rPr>
        <w:t>44883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פלונית נ' פלוני</w:t>
      </w:r>
      <w:r>
        <w:rPr>
          <w:szCs w:val="28"/>
          <w:rtl/>
        </w:rPr>
        <w:t xml:space="preserve"> (</w:t>
      </w:r>
      <w:r>
        <w:rPr>
          <w:szCs w:val="28"/>
        </w:rPr>
        <w:t>4102</w:t>
      </w:r>
      <w:r>
        <w:rPr>
          <w:szCs w:val="28"/>
          <w:rtl/>
        </w:rPr>
        <w:t>.</w:t>
      </w:r>
      <w:r>
        <w:rPr>
          <w:szCs w:val="28"/>
        </w:rPr>
        <w:t>2</w:t>
      </w:r>
      <w:r>
        <w:rPr>
          <w:szCs w:val="28"/>
          <w:rtl/>
        </w:rPr>
        <w:t>.</w:t>
      </w:r>
      <w:r>
        <w:rPr>
          <w:szCs w:val="28"/>
        </w:rPr>
        <w:t>01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בקשת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לערער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נדחתה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41</w:t>
      </w:r>
      <w:r>
        <w:rPr>
          <w:szCs w:val="28"/>
          <w:rtl/>
        </w:rPr>
        <w:t>/</w:t>
      </w:r>
      <w:r>
        <w:rPr>
          <w:szCs w:val="28"/>
        </w:rPr>
        <w:t>8581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המיעוט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דפנה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לסעיף</w:t>
      </w:r>
      <w:r>
        <w:rPr>
          <w:szCs w:val="28"/>
          <w:rtl/>
        </w:rPr>
        <w:t xml:space="preserve"> </w:t>
      </w:r>
      <w:r>
        <w:rPr>
          <w:szCs w:val="28"/>
        </w:rPr>
        <w:t>9</w:t>
      </w:r>
      <w:r>
        <w:rPr>
          <w:szCs w:val="28"/>
          <w:rtl/>
        </w:rPr>
        <w:t>(</w:t>
      </w:r>
      <w:r>
        <w:rPr>
          <w:szCs w:val="28"/>
          <w:rtl/>
        </w:rPr>
        <w:t>ב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להצעת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וילדיהם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המלצות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שניט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לקבוע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חזקה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מחייבת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ישהה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במרבית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ששימש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המטפל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העיקרי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בקטין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בטרם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פרידת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>" (</w:t>
      </w:r>
      <w:r>
        <w:rPr>
          <w:rFonts w:ascii="Miriam" w:eastAsia="Miriam" w:hAnsi="Miriam" w:cs="Miriam"/>
          <w:sz w:val="24"/>
          <w:szCs w:val="24"/>
          <w:rtl/>
        </w:rPr>
        <w:t>הדו"ח המשלים של ועדת שניט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76</w:t>
      </w:r>
      <w:r>
        <w:rPr>
          <w:szCs w:val="28"/>
          <w:rtl/>
        </w:rPr>
        <w:t xml:space="preserve">)). </w:t>
      </w:r>
    </w:p>
    <w:p w14:paraId="08C30E9B" w14:textId="77777777" w:rsidR="002D5B6B" w:rsidRDefault="005438DA">
      <w:pPr>
        <w:ind w:left="0" w:right="26"/>
      </w:pPr>
      <w:r>
        <w:rPr>
          <w:szCs w:val="28"/>
        </w:rPr>
        <w:t>731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בצד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שיקול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שוקל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</w:t>
      </w:r>
      <w:r>
        <w:rPr>
          <w:szCs w:val="28"/>
          <w:rtl/>
        </w:rPr>
        <w:t>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שיקולים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פרטניים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ובהם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גיל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מינו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כישוריו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ותכונותיו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רצונו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כשניתן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להבינו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שלומו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הגופני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והנפשי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הצפי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שיסופקו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מלוא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הרגשיים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הפיזיים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החינוכיים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והחברתיים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השפעתה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הצפויה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ההחלטה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בהווה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ובעתיד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י</w:t>
      </w:r>
      <w:r>
        <w:rPr>
          <w:szCs w:val="28"/>
          <w:rtl/>
        </w:rPr>
        <w:t>כולות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וכישורי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ומידת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נכונותם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לממש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אחריותם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לאפשר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דמויות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מפתח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המרחק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הגיאוגרפי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הצפוי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מגורי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צמצום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הפגיעה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והסבל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ועוד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למשל</w:t>
      </w:r>
      <w:r>
        <w:rPr>
          <w:szCs w:val="28"/>
          <w:rtl/>
        </w:rPr>
        <w:t xml:space="preserve">: </w:t>
      </w:r>
      <w:proofErr w:type="spellStart"/>
      <w:r>
        <w:rPr>
          <w:szCs w:val="28"/>
          <w:rtl/>
        </w:rPr>
        <w:t>עמ</w:t>
      </w:r>
      <w:r>
        <w:rPr>
          <w:szCs w:val="28"/>
          <w:rtl/>
        </w:rPr>
        <w:t>"</w:t>
      </w:r>
      <w:r>
        <w:rPr>
          <w:szCs w:val="28"/>
          <w:rtl/>
        </w:rPr>
        <w:t>ש</w:t>
      </w:r>
      <w:proofErr w:type="spellEnd"/>
      <w:r>
        <w:rPr>
          <w:szCs w:val="28"/>
          <w:rtl/>
        </w:rPr>
        <w:t xml:space="preserve"> (</w:t>
      </w:r>
      <w:r>
        <w:rPr>
          <w:szCs w:val="28"/>
          <w:rtl/>
        </w:rPr>
        <w:t>מחוזי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) </w:t>
      </w:r>
      <w:r>
        <w:rPr>
          <w:szCs w:val="28"/>
        </w:rPr>
        <w:t>15617</w:t>
      </w:r>
      <w:r>
        <w:rPr>
          <w:szCs w:val="28"/>
          <w:rtl/>
        </w:rPr>
        <w:t>-</w:t>
      </w:r>
      <w:r>
        <w:rPr>
          <w:szCs w:val="28"/>
        </w:rPr>
        <w:t>04</w:t>
      </w:r>
      <w:r>
        <w:rPr>
          <w:szCs w:val="28"/>
          <w:rtl/>
        </w:rPr>
        <w:t>-</w:t>
      </w:r>
      <w:r>
        <w:rPr>
          <w:szCs w:val="28"/>
        </w:rPr>
        <w:t>15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פלונית נ' פלוני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פסקאות</w:t>
      </w:r>
      <w:r>
        <w:rPr>
          <w:szCs w:val="28"/>
          <w:rtl/>
        </w:rPr>
        <w:t xml:space="preserve"> </w:t>
      </w:r>
      <w:r>
        <w:rPr>
          <w:szCs w:val="28"/>
        </w:rPr>
        <w:t>01</w:t>
      </w:r>
      <w:r>
        <w:rPr>
          <w:szCs w:val="28"/>
          <w:rtl/>
        </w:rPr>
        <w:t>-</w:t>
      </w:r>
      <w:r>
        <w:rPr>
          <w:szCs w:val="28"/>
        </w:rPr>
        <w:t>21</w:t>
      </w:r>
      <w:r>
        <w:rPr>
          <w:szCs w:val="28"/>
          <w:rtl/>
        </w:rPr>
        <w:t xml:space="preserve"> (</w:t>
      </w:r>
      <w:r>
        <w:rPr>
          <w:szCs w:val="28"/>
        </w:rPr>
        <w:t>5102</w:t>
      </w:r>
      <w:r>
        <w:rPr>
          <w:szCs w:val="28"/>
          <w:rtl/>
        </w:rPr>
        <w:t>.</w:t>
      </w:r>
      <w:r>
        <w:rPr>
          <w:szCs w:val="28"/>
        </w:rPr>
        <w:t>7</w:t>
      </w:r>
      <w:r>
        <w:rPr>
          <w:szCs w:val="28"/>
          <w:rtl/>
        </w:rPr>
        <w:t>.</w:t>
      </w:r>
      <w:r>
        <w:rPr>
          <w:szCs w:val="28"/>
        </w:rPr>
        <w:t>61</w:t>
      </w:r>
      <w:r>
        <w:rPr>
          <w:szCs w:val="28"/>
          <w:rtl/>
        </w:rPr>
        <w:t xml:space="preserve">); </w:t>
      </w:r>
      <w:proofErr w:type="spellStart"/>
      <w:r>
        <w:rPr>
          <w:szCs w:val="28"/>
          <w:rtl/>
        </w:rPr>
        <w:t>עמ</w:t>
      </w:r>
      <w:r>
        <w:rPr>
          <w:szCs w:val="28"/>
          <w:rtl/>
        </w:rPr>
        <w:t>"</w:t>
      </w:r>
      <w:r>
        <w:rPr>
          <w:szCs w:val="28"/>
          <w:rtl/>
        </w:rPr>
        <w:t>ש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31</w:t>
      </w:r>
      <w:r>
        <w:rPr>
          <w:szCs w:val="28"/>
          <w:rtl/>
        </w:rPr>
        <w:t>-</w:t>
      </w:r>
      <w:r>
        <w:rPr>
          <w:szCs w:val="28"/>
        </w:rPr>
        <w:t>01</w:t>
      </w:r>
      <w:r>
        <w:rPr>
          <w:szCs w:val="28"/>
          <w:rtl/>
        </w:rPr>
        <w:t>-</w:t>
      </w:r>
      <w:r>
        <w:rPr>
          <w:szCs w:val="28"/>
        </w:rPr>
        <w:t>44883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הנזכר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מעלה</w:t>
      </w:r>
      <w:r>
        <w:rPr>
          <w:szCs w:val="28"/>
          <w:rtl/>
        </w:rPr>
        <w:t xml:space="preserve">; </w:t>
      </w:r>
      <w:proofErr w:type="spellStart"/>
      <w:r>
        <w:rPr>
          <w:szCs w:val="28"/>
          <w:rtl/>
        </w:rPr>
        <w:t>עמ</w:t>
      </w:r>
      <w:r>
        <w:rPr>
          <w:szCs w:val="28"/>
          <w:rtl/>
        </w:rPr>
        <w:t>"</w:t>
      </w:r>
      <w:r>
        <w:rPr>
          <w:szCs w:val="28"/>
          <w:rtl/>
        </w:rPr>
        <w:t>ש</w:t>
      </w:r>
      <w:proofErr w:type="spellEnd"/>
      <w:r>
        <w:rPr>
          <w:szCs w:val="28"/>
          <w:rtl/>
        </w:rPr>
        <w:t xml:space="preserve"> (</w:t>
      </w:r>
      <w:r>
        <w:rPr>
          <w:szCs w:val="28"/>
          <w:rtl/>
        </w:rPr>
        <w:t>מחוזי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</w:t>
      </w:r>
      <w:r>
        <w:rPr>
          <w:szCs w:val="28"/>
          <w:rtl/>
        </w:rPr>
        <w:t>-</w:t>
      </w:r>
      <w:r>
        <w:rPr>
          <w:szCs w:val="28"/>
          <w:rtl/>
        </w:rPr>
        <w:t>ם</w:t>
      </w:r>
      <w:r>
        <w:rPr>
          <w:szCs w:val="28"/>
          <w:rtl/>
        </w:rPr>
        <w:t xml:space="preserve">) </w:t>
      </w:r>
    </w:p>
    <w:p w14:paraId="3E13F386" w14:textId="77777777" w:rsidR="002D5B6B" w:rsidRDefault="005438DA">
      <w:pPr>
        <w:spacing w:after="248" w:line="265" w:lineRule="auto"/>
        <w:ind w:left="5" w:right="0" w:hanging="10"/>
        <w:jc w:val="left"/>
      </w:pPr>
      <w:r>
        <w:rPr>
          <w:szCs w:val="28"/>
        </w:rPr>
        <w:t>21</w:t>
      </w:r>
      <w:r>
        <w:rPr>
          <w:szCs w:val="28"/>
          <w:rtl/>
        </w:rPr>
        <w:t>-</w:t>
      </w:r>
      <w:r>
        <w:rPr>
          <w:szCs w:val="28"/>
        </w:rPr>
        <w:t>70</w:t>
      </w:r>
      <w:r>
        <w:rPr>
          <w:szCs w:val="28"/>
          <w:rtl/>
        </w:rPr>
        <w:t>-</w:t>
      </w:r>
      <w:r>
        <w:rPr>
          <w:szCs w:val="28"/>
        </w:rPr>
        <w:t>25653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א' ב' ח' נ' מ' ב' ח'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41</w:t>
      </w:r>
      <w:r>
        <w:rPr>
          <w:szCs w:val="28"/>
          <w:rtl/>
        </w:rPr>
        <w:t xml:space="preserve"> (</w:t>
      </w:r>
      <w:r>
        <w:rPr>
          <w:szCs w:val="28"/>
        </w:rPr>
        <w:t>2102</w:t>
      </w:r>
      <w:r>
        <w:rPr>
          <w:szCs w:val="28"/>
          <w:rtl/>
        </w:rPr>
        <w:t>.</w:t>
      </w:r>
      <w:r>
        <w:rPr>
          <w:szCs w:val="28"/>
        </w:rPr>
        <w:t>21</w:t>
      </w:r>
      <w:r>
        <w:rPr>
          <w:szCs w:val="28"/>
          <w:rtl/>
        </w:rPr>
        <w:t>.</w:t>
      </w:r>
      <w:r>
        <w:rPr>
          <w:szCs w:val="28"/>
        </w:rPr>
        <w:t>9</w:t>
      </w:r>
      <w:r>
        <w:rPr>
          <w:szCs w:val="28"/>
          <w:rtl/>
        </w:rPr>
        <w:t xml:space="preserve">)). </w:t>
      </w:r>
    </w:p>
    <w:p w14:paraId="1E7243C2" w14:textId="77777777" w:rsidR="002D5B6B" w:rsidRDefault="005438DA">
      <w:pPr>
        <w:spacing w:after="495"/>
        <w:ind w:left="0" w:right="26"/>
      </w:pPr>
      <w:r>
        <w:rPr>
          <w:szCs w:val="28"/>
        </w:rPr>
        <w:t>831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נשקלים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במיוחד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 מסוגלות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דומה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רמה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גב</w:t>
      </w:r>
      <w:r>
        <w:rPr>
          <w:szCs w:val="28"/>
          <w:rtl/>
        </w:rPr>
        <w:t>והה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שיתוף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וטיב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התקשורת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הגם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שהדרישה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בהכרח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לתקשורת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אידיאלית</w:t>
      </w:r>
      <w:r>
        <w:rPr>
          <w:szCs w:val="28"/>
          <w:rtl/>
        </w:rPr>
        <w:t xml:space="preserve">"); </w:t>
      </w:r>
      <w:r>
        <w:rPr>
          <w:szCs w:val="28"/>
          <w:rtl/>
        </w:rPr>
        <w:t>רצון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מעורבות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קיומו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ותקין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מהילדים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מגורי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בסמיכות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לזו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ותפיסת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הבתים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כבתים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מרכזיים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בחייהם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למשל</w:t>
      </w:r>
      <w:r>
        <w:rPr>
          <w:szCs w:val="28"/>
          <w:rtl/>
        </w:rPr>
        <w:t xml:space="preserve">: </w:t>
      </w:r>
      <w:proofErr w:type="spellStart"/>
      <w:r>
        <w:rPr>
          <w:szCs w:val="28"/>
          <w:rtl/>
        </w:rPr>
        <w:t>רמ</w:t>
      </w:r>
      <w:r>
        <w:rPr>
          <w:szCs w:val="28"/>
          <w:rtl/>
        </w:rPr>
        <w:t>"</w:t>
      </w:r>
      <w:r>
        <w:rPr>
          <w:szCs w:val="28"/>
          <w:rtl/>
        </w:rPr>
        <w:t>ש</w:t>
      </w:r>
      <w:proofErr w:type="spellEnd"/>
      <w:r>
        <w:rPr>
          <w:szCs w:val="28"/>
          <w:rtl/>
        </w:rPr>
        <w:t xml:space="preserve"> (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</w:t>
      </w:r>
      <w:r>
        <w:rPr>
          <w:szCs w:val="28"/>
          <w:rtl/>
        </w:rPr>
        <w:t xml:space="preserve">') </w:t>
      </w:r>
      <w:r>
        <w:rPr>
          <w:szCs w:val="28"/>
        </w:rPr>
        <w:t>61</w:t>
      </w:r>
      <w:r>
        <w:rPr>
          <w:szCs w:val="28"/>
          <w:rtl/>
        </w:rPr>
        <w:t>-</w:t>
      </w:r>
      <w:r>
        <w:rPr>
          <w:szCs w:val="28"/>
        </w:rPr>
        <w:t>60</w:t>
      </w:r>
      <w:r>
        <w:rPr>
          <w:szCs w:val="28"/>
          <w:rtl/>
        </w:rPr>
        <w:t>-</w:t>
      </w:r>
      <w:r>
        <w:rPr>
          <w:szCs w:val="28"/>
        </w:rPr>
        <w:t>83242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א' ה' נ' י' ס'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02</w:t>
      </w:r>
      <w:r>
        <w:rPr>
          <w:szCs w:val="28"/>
          <w:rtl/>
        </w:rPr>
        <w:t xml:space="preserve"> (</w:t>
      </w:r>
      <w:r>
        <w:rPr>
          <w:szCs w:val="28"/>
        </w:rPr>
        <w:t>6102</w:t>
      </w:r>
      <w:r>
        <w:rPr>
          <w:szCs w:val="28"/>
          <w:rtl/>
        </w:rPr>
        <w:t>.</w:t>
      </w:r>
      <w:r>
        <w:rPr>
          <w:szCs w:val="28"/>
        </w:rPr>
        <w:t>7</w:t>
      </w:r>
      <w:r>
        <w:rPr>
          <w:szCs w:val="28"/>
          <w:rtl/>
        </w:rPr>
        <w:t>.</w:t>
      </w:r>
      <w:r>
        <w:rPr>
          <w:szCs w:val="28"/>
        </w:rPr>
        <w:t>91</w:t>
      </w:r>
      <w:r>
        <w:rPr>
          <w:szCs w:val="28"/>
          <w:rtl/>
        </w:rPr>
        <w:t xml:space="preserve">); </w:t>
      </w:r>
      <w:proofErr w:type="spellStart"/>
      <w:r>
        <w:rPr>
          <w:szCs w:val="28"/>
          <w:rtl/>
        </w:rPr>
        <w:t>עמ</w:t>
      </w:r>
      <w:r>
        <w:rPr>
          <w:szCs w:val="28"/>
          <w:rtl/>
        </w:rPr>
        <w:t>"</w:t>
      </w:r>
      <w:r>
        <w:rPr>
          <w:szCs w:val="28"/>
          <w:rtl/>
        </w:rPr>
        <w:t>ש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21</w:t>
      </w:r>
      <w:r>
        <w:rPr>
          <w:szCs w:val="28"/>
          <w:rtl/>
        </w:rPr>
        <w:t>-</w:t>
      </w:r>
      <w:r>
        <w:rPr>
          <w:szCs w:val="28"/>
        </w:rPr>
        <w:t>20</w:t>
      </w:r>
      <w:r>
        <w:rPr>
          <w:szCs w:val="28"/>
          <w:rtl/>
        </w:rPr>
        <w:t>-</w:t>
      </w:r>
      <w:r>
        <w:rPr>
          <w:szCs w:val="28"/>
        </w:rPr>
        <w:t>58755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03</w:t>
      </w:r>
      <w:r>
        <w:rPr>
          <w:szCs w:val="28"/>
          <w:rtl/>
        </w:rPr>
        <w:t xml:space="preserve">; </w:t>
      </w:r>
      <w:proofErr w:type="spellStart"/>
      <w:r>
        <w:rPr>
          <w:szCs w:val="28"/>
          <w:rtl/>
        </w:rPr>
        <w:t>תמ</w:t>
      </w:r>
      <w:r>
        <w:rPr>
          <w:szCs w:val="28"/>
          <w:rtl/>
        </w:rPr>
        <w:t>"</w:t>
      </w:r>
      <w:r>
        <w:rPr>
          <w:szCs w:val="28"/>
          <w:rtl/>
        </w:rPr>
        <w:t>ש</w:t>
      </w:r>
      <w:proofErr w:type="spellEnd"/>
      <w:r>
        <w:rPr>
          <w:szCs w:val="28"/>
          <w:rtl/>
        </w:rPr>
        <w:t xml:space="preserve"> (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טב</w:t>
      </w:r>
      <w:proofErr w:type="spellEnd"/>
      <w:r>
        <w:rPr>
          <w:szCs w:val="28"/>
          <w:rtl/>
        </w:rPr>
        <w:t xml:space="preserve">') </w:t>
      </w:r>
      <w:r>
        <w:rPr>
          <w:szCs w:val="28"/>
        </w:rPr>
        <w:t>01</w:t>
      </w:r>
      <w:r>
        <w:rPr>
          <w:szCs w:val="28"/>
          <w:rtl/>
        </w:rPr>
        <w:t>-</w:t>
      </w:r>
      <w:r>
        <w:rPr>
          <w:szCs w:val="28"/>
        </w:rPr>
        <w:t>40</w:t>
      </w:r>
      <w:r>
        <w:rPr>
          <w:szCs w:val="28"/>
          <w:rtl/>
        </w:rPr>
        <w:t>-</w:t>
      </w:r>
      <w:r>
        <w:rPr>
          <w:szCs w:val="28"/>
        </w:rPr>
        <w:t>84121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ס' ג' נ' ע' ג'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95</w:t>
      </w:r>
      <w:r>
        <w:rPr>
          <w:szCs w:val="28"/>
          <w:rtl/>
        </w:rPr>
        <w:t xml:space="preserve"> (</w:t>
      </w:r>
      <w:r>
        <w:rPr>
          <w:szCs w:val="28"/>
        </w:rPr>
        <w:t>1102</w:t>
      </w:r>
      <w:r>
        <w:rPr>
          <w:szCs w:val="28"/>
          <w:rtl/>
        </w:rPr>
        <w:t>.</w:t>
      </w:r>
      <w:r>
        <w:rPr>
          <w:szCs w:val="28"/>
        </w:rPr>
        <w:t>4</w:t>
      </w:r>
      <w:r>
        <w:rPr>
          <w:szCs w:val="28"/>
          <w:rtl/>
        </w:rPr>
        <w:t>.</w:t>
      </w:r>
      <w:r>
        <w:rPr>
          <w:szCs w:val="28"/>
        </w:rPr>
        <w:t>82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ערעור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המחוזי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התקבל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הוחזר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</w:t>
      </w:r>
      <w:r>
        <w:rPr>
          <w:szCs w:val="28"/>
          <w:rtl/>
        </w:rPr>
        <w:t>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משפחה</w:t>
      </w:r>
      <w:r>
        <w:rPr>
          <w:szCs w:val="28"/>
          <w:rtl/>
        </w:rPr>
        <w:t>: (</w:t>
      </w:r>
      <w:proofErr w:type="spellStart"/>
      <w:r>
        <w:rPr>
          <w:szCs w:val="28"/>
          <w:rtl/>
        </w:rPr>
        <w:t>עמ</w:t>
      </w:r>
      <w:r>
        <w:rPr>
          <w:szCs w:val="28"/>
          <w:rtl/>
        </w:rPr>
        <w:t>"</w:t>
      </w:r>
      <w:r>
        <w:rPr>
          <w:szCs w:val="28"/>
          <w:rtl/>
        </w:rPr>
        <w:t>ש</w:t>
      </w:r>
      <w:proofErr w:type="spellEnd"/>
      <w:r>
        <w:rPr>
          <w:szCs w:val="28"/>
          <w:rtl/>
        </w:rPr>
        <w:t xml:space="preserve"> ( </w:t>
      </w:r>
      <w:r>
        <w:rPr>
          <w:szCs w:val="28"/>
          <w:rtl/>
        </w:rPr>
        <w:t>מחוזי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נצ</w:t>
      </w:r>
      <w:proofErr w:type="spellEnd"/>
      <w:r>
        <w:rPr>
          <w:szCs w:val="28"/>
          <w:rtl/>
        </w:rPr>
        <w:t>'</w:t>
      </w:r>
      <w:r>
        <w:rPr>
          <w:szCs w:val="28"/>
        </w:rPr>
        <w:t>9963</w:t>
      </w:r>
      <w:r>
        <w:rPr>
          <w:szCs w:val="28"/>
          <w:rtl/>
        </w:rPr>
        <w:t>-</w:t>
      </w:r>
      <w:r>
        <w:rPr>
          <w:szCs w:val="28"/>
        </w:rPr>
        <w:t>06</w:t>
      </w:r>
      <w:r>
        <w:rPr>
          <w:szCs w:val="28"/>
          <w:rtl/>
        </w:rPr>
        <w:t>-</w:t>
      </w:r>
      <w:r>
        <w:rPr>
          <w:szCs w:val="28"/>
        </w:rPr>
        <w:t>11</w:t>
      </w:r>
      <w:r>
        <w:rPr>
          <w:szCs w:val="28"/>
          <w:rtl/>
        </w:rPr>
        <w:t xml:space="preserve"> )  </w:t>
      </w:r>
      <w:r>
        <w:rPr>
          <w:rFonts w:ascii="Miriam" w:eastAsia="Miriam" w:hAnsi="Miriam" w:cs="Miriam"/>
          <w:sz w:val="24"/>
          <w:szCs w:val="24"/>
          <w:rtl/>
        </w:rPr>
        <w:t xml:space="preserve">פלונית נ' אלמוני </w:t>
      </w:r>
      <w:r>
        <w:rPr>
          <w:szCs w:val="28"/>
          <w:rtl/>
        </w:rPr>
        <w:t>(</w:t>
      </w:r>
      <w:r>
        <w:rPr>
          <w:szCs w:val="28"/>
        </w:rPr>
        <w:t>1102</w:t>
      </w:r>
      <w:r>
        <w:rPr>
          <w:szCs w:val="28"/>
          <w:rtl/>
        </w:rPr>
        <w:t>.</w:t>
      </w:r>
      <w:r>
        <w:rPr>
          <w:szCs w:val="28"/>
        </w:rPr>
        <w:t>8</w:t>
      </w:r>
      <w:r>
        <w:rPr>
          <w:szCs w:val="28"/>
          <w:rtl/>
        </w:rPr>
        <w:t>.</w:t>
      </w:r>
      <w:r>
        <w:rPr>
          <w:szCs w:val="28"/>
        </w:rPr>
        <w:t>01</w:t>
      </w:r>
      <w:r>
        <w:rPr>
          <w:szCs w:val="28"/>
          <w:rtl/>
        </w:rPr>
        <w:t>)).</w:t>
      </w:r>
    </w:p>
    <w:p w14:paraId="209E286B" w14:textId="77777777" w:rsidR="002D5B6B" w:rsidRDefault="005438DA">
      <w:pPr>
        <w:spacing w:after="432"/>
        <w:ind w:left="0" w:right="26"/>
      </w:pPr>
      <w:r>
        <w:rPr>
          <w:szCs w:val="28"/>
        </w:rPr>
        <w:t>931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הנה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שהתבססה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תמונה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עובדתית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מקיפה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ורחבה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בנוגע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המסוימת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ולהתנהלותה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לפירוד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בתקופת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הפירוד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משנמצא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שתגשים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המקרה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תקבע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אפוא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במסגרת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קפדנית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ייחשפו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רצונו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יסודו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ברצון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להפחית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הסכמת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נולדה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ללחץ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</w:t>
      </w:r>
      <w:r>
        <w:rPr>
          <w:szCs w:val="28"/>
          <w:rtl/>
        </w:rPr>
        <w:t>לתי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הוגן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במסגרת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כשהדבר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הבוחנים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היטב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לחשש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</w:t>
      </w:r>
      <w:r>
        <w:rPr>
          <w:szCs w:val="28"/>
          <w:rtl/>
        </w:rPr>
        <w:t>.</w:t>
      </w:r>
    </w:p>
    <w:p w14:paraId="6E815A86" w14:textId="77777777" w:rsidR="002D5B6B" w:rsidRDefault="005438DA">
      <w:pPr>
        <w:spacing w:after="488"/>
        <w:ind w:left="0" w:right="26"/>
      </w:pPr>
      <w:r>
        <w:rPr>
          <w:szCs w:val="28"/>
        </w:rPr>
        <w:t>041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ונדגיש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שוב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בחינה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מהותית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נדרשת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אגב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אישור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הסכם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אחרת</w:t>
      </w:r>
      <w:r>
        <w:rPr>
          <w:szCs w:val="28"/>
          <w:rtl/>
        </w:rPr>
        <w:t xml:space="preserve">),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מנ</w:t>
      </w:r>
      <w:r>
        <w:rPr>
          <w:szCs w:val="28"/>
          <w:rtl/>
        </w:rPr>
        <w:t>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להבטיח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ההסכם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>:</w:t>
      </w:r>
    </w:p>
    <w:p w14:paraId="737AB5B8" w14:textId="77777777" w:rsidR="002D5B6B" w:rsidRDefault="005438DA">
      <w:pPr>
        <w:spacing w:after="416" w:line="244" w:lineRule="auto"/>
        <w:ind w:left="1652" w:right="1323"/>
      </w:pPr>
      <w:r>
        <w:rPr>
          <w:szCs w:val="28"/>
          <w:rtl/>
        </w:rPr>
        <w:t>"</w:t>
      </w:r>
      <w:r>
        <w:rPr>
          <w:szCs w:val="28"/>
          <w:rtl/>
        </w:rPr>
        <w:t>בניגוד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להסכם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</w:t>
      </w:r>
      <w:r>
        <w:rPr>
          <w:szCs w:val="28"/>
          <w:rtl/>
        </w:rPr>
        <w:t>-</w:t>
      </w:r>
      <w:r>
        <w:rPr>
          <w:szCs w:val="28"/>
          <w:rtl/>
        </w:rPr>
        <w:t>זוג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שאישורו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פורמאלי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הסכם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הערכאה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המוסמכת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לבחון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ההסכם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ולשקול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טרם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אישורו</w:t>
      </w:r>
      <w:r>
        <w:rPr>
          <w:szCs w:val="28"/>
          <w:rtl/>
        </w:rPr>
        <w:t>" (</w:t>
      </w:r>
      <w:r>
        <w:rPr>
          <w:szCs w:val="28"/>
          <w:rtl/>
        </w:rPr>
        <w:t>בג</w:t>
      </w:r>
      <w:r>
        <w:rPr>
          <w:szCs w:val="28"/>
          <w:rtl/>
        </w:rPr>
        <w:t>"</w:t>
      </w:r>
      <w:r>
        <w:rPr>
          <w:szCs w:val="28"/>
          <w:rtl/>
        </w:rPr>
        <w:t>ץ</w:t>
      </w:r>
      <w:r>
        <w:rPr>
          <w:szCs w:val="28"/>
          <w:rtl/>
        </w:rPr>
        <w:t xml:space="preserve"> </w:t>
      </w:r>
      <w:r>
        <w:rPr>
          <w:szCs w:val="28"/>
        </w:rPr>
        <w:t>30</w:t>
      </w:r>
      <w:r>
        <w:rPr>
          <w:szCs w:val="28"/>
          <w:rtl/>
        </w:rPr>
        <w:t>/</w:t>
      </w:r>
      <w:r>
        <w:rPr>
          <w:szCs w:val="28"/>
        </w:rPr>
        <w:t>8982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פלונית נ' בית הדין </w:t>
      </w:r>
      <w:r>
        <w:rPr>
          <w:rFonts w:ascii="Miriam" w:eastAsia="Miriam" w:hAnsi="Miriam" w:cs="Miriam"/>
          <w:sz w:val="24"/>
          <w:szCs w:val="24"/>
          <w:rtl/>
        </w:rPr>
        <w:t>הרבני הגדול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נח</w:t>
      </w:r>
      <w:r>
        <w:rPr>
          <w:szCs w:val="28"/>
        </w:rPr>
        <w:t>550</w:t>
      </w:r>
      <w:r>
        <w:rPr>
          <w:szCs w:val="28"/>
          <w:rtl/>
        </w:rPr>
        <w:t xml:space="preserve"> )</w:t>
      </w:r>
      <w:r>
        <w:rPr>
          <w:szCs w:val="28"/>
        </w:rPr>
        <w:t>2</w:t>
      </w:r>
      <w:r>
        <w:rPr>
          <w:szCs w:val="28"/>
          <w:rtl/>
        </w:rPr>
        <w:t xml:space="preserve">(, </w:t>
      </w:r>
      <w:r>
        <w:rPr>
          <w:szCs w:val="28"/>
        </w:rPr>
        <w:t>065</w:t>
      </w:r>
      <w:r>
        <w:rPr>
          <w:szCs w:val="28"/>
          <w:rtl/>
        </w:rPr>
        <w:t>-</w:t>
      </w:r>
      <w:r>
        <w:rPr>
          <w:szCs w:val="28"/>
        </w:rPr>
        <w:t>165</w:t>
      </w:r>
      <w:r>
        <w:rPr>
          <w:szCs w:val="28"/>
          <w:rtl/>
        </w:rPr>
        <w:t>(</w:t>
      </w:r>
      <w:r>
        <w:rPr>
          <w:szCs w:val="28"/>
        </w:rPr>
        <w:t>4002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rFonts w:ascii="Miriam" w:eastAsia="Miriam" w:hAnsi="Miriam" w:cs="Miriam"/>
          <w:sz w:val="24"/>
          <w:szCs w:val="24"/>
          <w:rtl/>
        </w:rPr>
        <w:t xml:space="preserve">בג"ץ </w:t>
      </w:r>
      <w:r>
        <w:rPr>
          <w:rFonts w:ascii="Miriam" w:eastAsia="Miriam" w:hAnsi="Miriam" w:cs="Miriam"/>
          <w:sz w:val="24"/>
          <w:szCs w:val="24"/>
        </w:rPr>
        <w:t>2898</w:t>
      </w:r>
      <w:r>
        <w:rPr>
          <w:rFonts w:ascii="Miriam" w:eastAsia="Miriam" w:hAnsi="Miriam" w:cs="Miriam"/>
          <w:sz w:val="24"/>
          <w:szCs w:val="24"/>
          <w:rtl/>
        </w:rPr>
        <w:t>/</w:t>
      </w:r>
      <w:r>
        <w:rPr>
          <w:rFonts w:ascii="Miriam" w:eastAsia="Miriam" w:hAnsi="Miriam" w:cs="Miriam"/>
          <w:sz w:val="24"/>
          <w:szCs w:val="24"/>
        </w:rPr>
        <w:t>03</w:t>
      </w:r>
      <w:r>
        <w:rPr>
          <w:szCs w:val="28"/>
          <w:rtl/>
        </w:rPr>
        <w:t>)).</w:t>
      </w:r>
    </w:p>
    <w:p w14:paraId="459A5B8A" w14:textId="77777777" w:rsidR="002D5B6B" w:rsidRDefault="005438DA">
      <w:pPr>
        <w:spacing w:after="408"/>
        <w:ind w:left="0" w:right="26" w:firstLine="800"/>
      </w:pP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כמו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להסכם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שעניינו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לוודא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ההסכמה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משרתת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התקבלה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בסערת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דחיית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האינטרס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מפני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הוריו</w:t>
      </w:r>
      <w:r>
        <w:rPr>
          <w:szCs w:val="28"/>
          <w:rtl/>
        </w:rPr>
        <w:t xml:space="preserve"> (</w:t>
      </w:r>
      <w:r>
        <w:rPr>
          <w:rFonts w:ascii="Miriam" w:eastAsia="Miriam" w:hAnsi="Miriam" w:cs="Miriam"/>
          <w:sz w:val="24"/>
          <w:szCs w:val="24"/>
          <w:rtl/>
        </w:rPr>
        <w:t>שם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365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מטעם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הוחלה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התביעה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העצמאית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שראשיתה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כאמור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בהסכמים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גם ביחס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להסכמים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שעניינם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אומר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כבול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בהסכמת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אושרה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יתברר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בדיעבד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</w:t>
      </w:r>
      <w:r>
        <w:rPr>
          <w:szCs w:val="28"/>
          <w:rtl/>
        </w:rPr>
        <w:t>ובתו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נבחנה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כדבעי</w:t>
      </w:r>
      <w:r>
        <w:rPr>
          <w:szCs w:val="28"/>
          <w:rtl/>
        </w:rPr>
        <w:t>:</w:t>
      </w:r>
    </w:p>
    <w:p w14:paraId="4DB6952C" w14:textId="77777777" w:rsidR="002D5B6B" w:rsidRDefault="005438DA">
      <w:pPr>
        <w:spacing w:line="247" w:lineRule="auto"/>
        <w:ind w:left="1642" w:right="1323"/>
      </w:pPr>
      <w:r>
        <w:rPr>
          <w:szCs w:val="28"/>
          <w:rtl/>
        </w:rPr>
        <w:t>"</w:t>
      </w:r>
      <w:r>
        <w:rPr>
          <w:szCs w:val="28"/>
          <w:rtl/>
        </w:rPr>
        <w:t>מקום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נערך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כאמור</w:t>
      </w:r>
      <w:r>
        <w:rPr>
          <w:szCs w:val="28"/>
          <w:rtl/>
        </w:rPr>
        <w:t xml:space="preserve"> [</w:t>
      </w:r>
      <w:r>
        <w:rPr>
          <w:szCs w:val="28"/>
          <w:rtl/>
        </w:rPr>
        <w:t>בטובת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ע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פ</w:t>
      </w:r>
      <w:r>
        <w:rPr>
          <w:szCs w:val="28"/>
          <w:rtl/>
        </w:rPr>
        <w:t xml:space="preserve">'], </w:t>
      </w:r>
      <w:r>
        <w:rPr>
          <w:szCs w:val="28"/>
          <w:rtl/>
        </w:rPr>
        <w:t>תחול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 '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כבולים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להסכמות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בהליך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סמכות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השיפוט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שתדון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מזונותיהם</w:t>
      </w:r>
      <w:r>
        <w:rPr>
          <w:szCs w:val="28"/>
          <w:rtl/>
        </w:rPr>
        <w:t xml:space="preserve">'. [...] </w:t>
      </w:r>
      <w:r>
        <w:rPr>
          <w:rFonts w:ascii="Miriam" w:eastAsia="Miriam" w:hAnsi="Miriam" w:cs="Miriam"/>
          <w:sz w:val="24"/>
          <w:szCs w:val="24"/>
          <w:rtl/>
        </w:rPr>
        <w:t>בכל ענייני הקטין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הקריטריון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המהותי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קרי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נשקלו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</w:t>
      </w:r>
      <w:r>
        <w:rPr>
          <w:szCs w:val="28"/>
          <w:rtl/>
        </w:rPr>
        <w:t>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ספציפי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ולגופם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הנושאים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הקשורים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בקטין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>-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הערכאה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שדנה</w:t>
      </w:r>
      <w:r>
        <w:rPr>
          <w:szCs w:val="28"/>
          <w:rtl/>
        </w:rPr>
        <w:t xml:space="preserve"> ... </w:t>
      </w:r>
      <w:r>
        <w:rPr>
          <w:szCs w:val="28"/>
          <w:rtl/>
        </w:rPr>
        <w:t>המבחן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איפוא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אמיתיות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ההליך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הנוגע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לקטין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וידא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באמצעות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ייצוג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הנחוץ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ענייניו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נשקלים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טבול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בסכסוכי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הוריו</w:t>
      </w:r>
      <w:r>
        <w:rPr>
          <w:szCs w:val="28"/>
          <w:rtl/>
        </w:rPr>
        <w:t>'" (</w:t>
      </w:r>
      <w:r>
        <w:rPr>
          <w:szCs w:val="28"/>
          <w:rtl/>
        </w:rPr>
        <w:t>ההדגשה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הוספה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ע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פ</w:t>
      </w:r>
      <w:r>
        <w:rPr>
          <w:szCs w:val="28"/>
          <w:rtl/>
        </w:rPr>
        <w:t xml:space="preserve">'; </w:t>
      </w:r>
      <w:r>
        <w:rPr>
          <w:szCs w:val="28"/>
          <w:rtl/>
        </w:rPr>
        <w:t>בג</w:t>
      </w:r>
      <w:r>
        <w:rPr>
          <w:szCs w:val="28"/>
          <w:rtl/>
        </w:rPr>
        <w:t>"</w:t>
      </w:r>
      <w:r>
        <w:rPr>
          <w:szCs w:val="28"/>
          <w:rtl/>
        </w:rPr>
        <w:t>ץ</w:t>
      </w:r>
      <w:r>
        <w:rPr>
          <w:szCs w:val="28"/>
          <w:rtl/>
        </w:rPr>
        <w:t xml:space="preserve"> </w:t>
      </w:r>
      <w:r>
        <w:rPr>
          <w:szCs w:val="28"/>
        </w:rPr>
        <w:t>1745</w:t>
      </w:r>
      <w:r>
        <w:rPr>
          <w:szCs w:val="28"/>
          <w:rtl/>
        </w:rPr>
        <w:t>/</w:t>
      </w:r>
      <w:r>
        <w:rPr>
          <w:szCs w:val="28"/>
        </w:rPr>
        <w:t>13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פלוני נ' בית הדין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השרעי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לערעורים בירושלים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 (</w:t>
      </w:r>
      <w:r>
        <w:rPr>
          <w:szCs w:val="28"/>
        </w:rPr>
        <w:t>4102</w:t>
      </w:r>
      <w:r>
        <w:rPr>
          <w:szCs w:val="28"/>
          <w:rtl/>
        </w:rPr>
        <w:t>.</w:t>
      </w:r>
      <w:r>
        <w:rPr>
          <w:szCs w:val="28"/>
        </w:rPr>
        <w:t>1</w:t>
      </w:r>
      <w:r>
        <w:rPr>
          <w:szCs w:val="28"/>
          <w:rtl/>
        </w:rPr>
        <w:t>.</w:t>
      </w:r>
      <w:r>
        <w:rPr>
          <w:szCs w:val="28"/>
        </w:rPr>
        <w:t>9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וראו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: </w:t>
      </w:r>
    </w:p>
    <w:p w14:paraId="7085A33B" w14:textId="77777777" w:rsidR="002D5B6B" w:rsidRDefault="005438DA">
      <w:pPr>
        <w:spacing w:after="479" w:line="247" w:lineRule="auto"/>
        <w:ind w:left="1642" w:right="1323"/>
      </w:pPr>
      <w:r>
        <w:rPr>
          <w:szCs w:val="28"/>
          <w:rtl/>
        </w:rPr>
        <w:t>בג</w:t>
      </w:r>
      <w:r>
        <w:rPr>
          <w:szCs w:val="28"/>
          <w:rtl/>
        </w:rPr>
        <w:t>"</w:t>
      </w:r>
      <w:r>
        <w:rPr>
          <w:szCs w:val="28"/>
          <w:rtl/>
        </w:rPr>
        <w:t>ץ</w:t>
      </w:r>
      <w:r>
        <w:rPr>
          <w:szCs w:val="28"/>
          <w:rtl/>
        </w:rPr>
        <w:t xml:space="preserve"> </w:t>
      </w:r>
      <w:r>
        <w:rPr>
          <w:szCs w:val="28"/>
        </w:rPr>
        <w:t>21</w:t>
      </w:r>
      <w:r>
        <w:rPr>
          <w:szCs w:val="28"/>
          <w:rtl/>
        </w:rPr>
        <w:t>/</w:t>
      </w:r>
      <w:r>
        <w:rPr>
          <w:szCs w:val="28"/>
        </w:rPr>
        <w:t>7044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51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בג</w:t>
      </w:r>
      <w:r>
        <w:rPr>
          <w:szCs w:val="28"/>
          <w:rtl/>
        </w:rPr>
        <w:t>"</w:t>
      </w:r>
      <w:r>
        <w:rPr>
          <w:szCs w:val="28"/>
          <w:rtl/>
        </w:rPr>
        <w:t>ץ</w:t>
      </w:r>
      <w:r>
        <w:rPr>
          <w:szCs w:val="28"/>
          <w:rtl/>
        </w:rPr>
        <w:t xml:space="preserve"> </w:t>
      </w:r>
      <w:r>
        <w:rPr>
          <w:szCs w:val="28"/>
        </w:rPr>
        <w:t>40</w:t>
      </w:r>
      <w:r>
        <w:rPr>
          <w:szCs w:val="28"/>
          <w:rtl/>
        </w:rPr>
        <w:t>/</w:t>
      </w:r>
      <w:r>
        <w:rPr>
          <w:szCs w:val="28"/>
        </w:rPr>
        <w:t>8736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שרעבי נ' בית הדין הרבני הגדול בירושלים</w:t>
      </w:r>
      <w:r>
        <w:rPr>
          <w:szCs w:val="28"/>
          <w:rtl/>
        </w:rPr>
        <w:t xml:space="preserve">  (</w:t>
      </w:r>
      <w:r>
        <w:rPr>
          <w:szCs w:val="28"/>
        </w:rPr>
        <w:t>4002</w:t>
      </w:r>
      <w:r>
        <w:rPr>
          <w:szCs w:val="28"/>
          <w:rtl/>
        </w:rPr>
        <w:t>.</w:t>
      </w:r>
      <w:r>
        <w:rPr>
          <w:szCs w:val="28"/>
        </w:rPr>
        <w:t>8</w:t>
      </w:r>
      <w:r>
        <w:rPr>
          <w:szCs w:val="28"/>
          <w:rtl/>
        </w:rPr>
        <w:t>.</w:t>
      </w:r>
      <w:r>
        <w:rPr>
          <w:szCs w:val="28"/>
        </w:rPr>
        <w:t>91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בג</w:t>
      </w:r>
      <w:r>
        <w:rPr>
          <w:szCs w:val="28"/>
          <w:rtl/>
        </w:rPr>
        <w:t>"</w:t>
      </w:r>
      <w:r>
        <w:rPr>
          <w:szCs w:val="28"/>
          <w:rtl/>
        </w:rPr>
        <w:t>ץ</w:t>
      </w:r>
      <w:r>
        <w:rPr>
          <w:szCs w:val="28"/>
          <w:rtl/>
        </w:rPr>
        <w:t xml:space="preserve"> </w:t>
      </w:r>
      <w:r>
        <w:rPr>
          <w:szCs w:val="28"/>
        </w:rPr>
        <w:t>30</w:t>
      </w:r>
      <w:r>
        <w:rPr>
          <w:szCs w:val="28"/>
          <w:rtl/>
        </w:rPr>
        <w:t>/</w:t>
      </w:r>
      <w:r>
        <w:rPr>
          <w:szCs w:val="28"/>
        </w:rPr>
        <w:t>8982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365</w:t>
      </w:r>
      <w:r>
        <w:rPr>
          <w:szCs w:val="28"/>
          <w:rtl/>
        </w:rPr>
        <w:t>-</w:t>
      </w:r>
      <w:r>
        <w:rPr>
          <w:szCs w:val="28"/>
        </w:rPr>
        <w:t>465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בג</w:t>
      </w:r>
      <w:r>
        <w:rPr>
          <w:szCs w:val="28"/>
          <w:rtl/>
        </w:rPr>
        <w:t>"</w:t>
      </w:r>
      <w:r>
        <w:rPr>
          <w:szCs w:val="28"/>
          <w:rtl/>
        </w:rPr>
        <w:t>ץ</w:t>
      </w:r>
      <w:r>
        <w:rPr>
          <w:szCs w:val="28"/>
          <w:rtl/>
        </w:rPr>
        <w:t xml:space="preserve"> </w:t>
      </w:r>
      <w:r>
        <w:rPr>
          <w:szCs w:val="28"/>
        </w:rPr>
        <w:t>20</w:t>
      </w:r>
      <w:r>
        <w:rPr>
          <w:szCs w:val="28"/>
          <w:rtl/>
        </w:rPr>
        <w:t>/</w:t>
      </w:r>
      <w:r>
        <w:rPr>
          <w:szCs w:val="28"/>
        </w:rPr>
        <w:t>90101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כץ נ' בית הדין הרבני הגדול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נז</w:t>
      </w:r>
      <w:proofErr w:type="spellEnd"/>
      <w:r>
        <w:rPr>
          <w:szCs w:val="28"/>
          <w:rtl/>
        </w:rPr>
        <w:t>(</w:t>
      </w:r>
      <w:r>
        <w:rPr>
          <w:szCs w:val="28"/>
        </w:rPr>
        <w:t>2</w:t>
      </w:r>
      <w:r>
        <w:rPr>
          <w:szCs w:val="28"/>
          <w:rtl/>
        </w:rPr>
        <w:t xml:space="preserve">) </w:t>
      </w:r>
      <w:r>
        <w:rPr>
          <w:szCs w:val="28"/>
        </w:rPr>
        <w:t>578</w:t>
      </w:r>
      <w:r>
        <w:rPr>
          <w:szCs w:val="28"/>
          <w:rtl/>
        </w:rPr>
        <w:t xml:space="preserve">, </w:t>
      </w:r>
      <w:r>
        <w:rPr>
          <w:szCs w:val="28"/>
        </w:rPr>
        <w:t>088</w:t>
      </w:r>
      <w:r>
        <w:rPr>
          <w:szCs w:val="28"/>
          <w:rtl/>
        </w:rPr>
        <w:t xml:space="preserve"> (</w:t>
      </w:r>
      <w:r>
        <w:rPr>
          <w:szCs w:val="28"/>
        </w:rPr>
        <w:t>3002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והשוו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לעניין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לוי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684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רות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זפרן</w:t>
      </w:r>
      <w:proofErr w:type="spellEnd"/>
      <w:r>
        <w:rPr>
          <w:szCs w:val="28"/>
          <w:rtl/>
        </w:rPr>
        <w:t xml:space="preserve"> "</w:t>
      </w:r>
      <w:proofErr w:type="spellStart"/>
      <w:r>
        <w:rPr>
          <w:szCs w:val="28"/>
          <w:rtl/>
        </w:rPr>
        <w:t>מירוץ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הסמכויות</w:t>
      </w:r>
      <w:r>
        <w:rPr>
          <w:szCs w:val="28"/>
          <w:rtl/>
        </w:rPr>
        <w:t xml:space="preserve"> '</w:t>
      </w:r>
      <w:r>
        <w:rPr>
          <w:szCs w:val="28"/>
          <w:rtl/>
        </w:rPr>
        <w:t>חי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ובועט</w:t>
      </w:r>
      <w:r>
        <w:rPr>
          <w:szCs w:val="28"/>
          <w:rtl/>
        </w:rPr>
        <w:t xml:space="preserve">': </w:t>
      </w:r>
      <w:r>
        <w:rPr>
          <w:szCs w:val="28"/>
          <w:rtl/>
        </w:rPr>
        <w:t>מ</w:t>
      </w:r>
      <w:r>
        <w:rPr>
          <w:szCs w:val="28"/>
          <w:rtl/>
        </w:rPr>
        <w:t>'</w:t>
      </w:r>
      <w:r>
        <w:rPr>
          <w:szCs w:val="28"/>
          <w:rtl/>
        </w:rPr>
        <w:t>ניצחון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בנקודות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מערכת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השיפוט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האזרחית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בענייני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להתעצמות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מחודשת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מערכת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הרבניים</w:t>
      </w:r>
      <w:r>
        <w:rPr>
          <w:szCs w:val="28"/>
          <w:rtl/>
        </w:rPr>
        <w:t xml:space="preserve">" </w:t>
      </w:r>
      <w:r>
        <w:rPr>
          <w:rFonts w:ascii="Miriam" w:eastAsia="Miriam" w:hAnsi="Miriam" w:cs="Miriam"/>
          <w:sz w:val="24"/>
          <w:szCs w:val="24"/>
          <w:rtl/>
        </w:rPr>
        <w:t>משפטים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</w:t>
      </w:r>
      <w:r>
        <w:rPr>
          <w:szCs w:val="28"/>
          <w:rtl/>
        </w:rPr>
        <w:t xml:space="preserve"> </w:t>
      </w:r>
      <w:r>
        <w:rPr>
          <w:szCs w:val="28"/>
        </w:rPr>
        <w:t>175</w:t>
      </w:r>
      <w:r>
        <w:rPr>
          <w:szCs w:val="28"/>
          <w:rtl/>
        </w:rPr>
        <w:t xml:space="preserve">, </w:t>
      </w:r>
      <w:r>
        <w:rPr>
          <w:szCs w:val="28"/>
        </w:rPr>
        <w:t>406</w:t>
      </w:r>
      <w:r>
        <w:rPr>
          <w:szCs w:val="28"/>
          <w:rtl/>
        </w:rPr>
        <w:t>-</w:t>
      </w:r>
      <w:r>
        <w:rPr>
          <w:szCs w:val="28"/>
        </w:rPr>
        <w:t>506</w:t>
      </w:r>
      <w:r>
        <w:rPr>
          <w:szCs w:val="28"/>
          <w:rtl/>
        </w:rPr>
        <w:t xml:space="preserve"> (</w:t>
      </w:r>
      <w:r>
        <w:rPr>
          <w:szCs w:val="28"/>
        </w:rPr>
        <w:t>3102</w:t>
      </w:r>
      <w:r>
        <w:rPr>
          <w:szCs w:val="28"/>
          <w:rtl/>
        </w:rPr>
        <w:t xml:space="preserve">)). </w:t>
      </w:r>
    </w:p>
    <w:p w14:paraId="51D3FE00" w14:textId="77777777" w:rsidR="002D5B6B" w:rsidRDefault="005438DA">
      <w:pPr>
        <w:spacing w:after="375"/>
        <w:ind w:left="0" w:right="26"/>
      </w:pPr>
      <w:r>
        <w:rPr>
          <w:szCs w:val="28"/>
        </w:rPr>
        <w:t>141</w:t>
      </w:r>
      <w:r>
        <w:rPr>
          <w:szCs w:val="28"/>
          <w:rtl/>
        </w:rPr>
        <w:t>.</w:t>
      </w:r>
      <w:r>
        <w:rPr>
          <w:rFonts w:ascii="Miriam" w:eastAsia="Miriam" w:hAnsi="Miriam" w:cs="Miriam"/>
          <w:sz w:val="24"/>
          <w:szCs w:val="24"/>
          <w:rtl/>
        </w:rPr>
        <w:t xml:space="preserve"> סיכום הנקודה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נשים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בישראל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עלולות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</w:t>
      </w:r>
      <w:r>
        <w:rPr>
          <w:szCs w:val="28"/>
          <w:rtl/>
        </w:rPr>
        <w:t>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חשופות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להפעלת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הוגן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בהליכי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שנערכים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תורה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בהינתן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המסגרת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הנורמטיבית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עמדנו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חשש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ינצל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כוחו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העודף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להשיג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הסכמה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כשמניעיו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כנים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וכשמהטרה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העיקר</w:t>
      </w:r>
      <w:r>
        <w:rPr>
          <w:szCs w:val="28"/>
          <w:rtl/>
        </w:rPr>
        <w:t>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לזכות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בהפחתת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הערתי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הערכה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להתברר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</w:t>
      </w:r>
      <w:r>
        <w:rPr>
          <w:szCs w:val="28"/>
          <w:rtl/>
        </w:rPr>
        <w:t>"</w:t>
      </w:r>
      <w:r>
        <w:rPr>
          <w:szCs w:val="28"/>
          <w:rtl/>
        </w:rPr>
        <w:t>מקח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טעות</w:t>
      </w:r>
      <w:r>
        <w:rPr>
          <w:szCs w:val="28"/>
          <w:rtl/>
        </w:rPr>
        <w:t xml:space="preserve">", </w:t>
      </w:r>
      <w:r>
        <w:rPr>
          <w:szCs w:val="28"/>
          <w:rtl/>
        </w:rPr>
        <w:t>נראה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חשש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ואולם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המענה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המרכזי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במישור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שנקבעה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במישור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היינו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אגב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הבח</w:t>
      </w:r>
      <w:r>
        <w:rPr>
          <w:szCs w:val="28"/>
          <w:rtl/>
        </w:rPr>
        <w:t>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המעמיקה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הנעשית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ממילא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והיתכנותה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יידרש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להבטיח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משרתת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הקטין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יסודה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בהסכמת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משקפת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מחויבות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ולרווחתו</w:t>
      </w:r>
      <w:r>
        <w:rPr>
          <w:szCs w:val="28"/>
          <w:rtl/>
        </w:rPr>
        <w:t>.</w:t>
      </w:r>
    </w:p>
    <w:p w14:paraId="4CC431AC" w14:textId="77777777" w:rsidR="002D5B6B" w:rsidRDefault="005438DA">
      <w:pPr>
        <w:spacing w:after="0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 xml:space="preserve">סיכום ביניים: הבחירה בפרשנותה החלופית של תקנת תש"ד </w:t>
      </w:r>
    </w:p>
    <w:p w14:paraId="1DB26E00" w14:textId="77777777" w:rsidR="002D5B6B" w:rsidRDefault="005438DA">
      <w:pPr>
        <w:spacing w:after="410"/>
        <w:ind w:left="0" w:right="26"/>
      </w:pPr>
      <w:r>
        <w:rPr>
          <w:szCs w:val="28"/>
        </w:rPr>
        <w:t>241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עמ</w:t>
      </w:r>
      <w:r>
        <w:rPr>
          <w:szCs w:val="28"/>
          <w:rtl/>
        </w:rPr>
        <w:t>דנו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השיקולים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התומכים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באימוץ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החלופית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לתקנת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דשלפיה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15</w:t>
      </w:r>
      <w:r>
        <w:rPr>
          <w:szCs w:val="28"/>
          <w:rtl/>
        </w:rPr>
        <w:t>-</w:t>
      </w:r>
      <w:r>
        <w:rPr>
          <w:szCs w:val="28"/>
        </w:rPr>
        <w:t>6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אימוצה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יביא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שבגילאים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תיעשה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סמך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יכולותיהם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העומדים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לרשותם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עבודה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שנקבע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ויתר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הצריכות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ראינו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נתמכת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בהכרעה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שקיבל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המחוקק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האזרחי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האישי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הכלל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</w:t>
      </w:r>
      <w:r>
        <w:rPr>
          <w:szCs w:val="28"/>
          <w:rtl/>
        </w:rPr>
        <w:t>בר</w:t>
      </w:r>
      <w:r>
        <w:rPr>
          <w:szCs w:val="28"/>
          <w:rtl/>
        </w:rPr>
        <w:t xml:space="preserve"> </w:t>
      </w:r>
      <w:r>
        <w:rPr>
          <w:rFonts w:ascii="Century" w:eastAsia="Century" w:hAnsi="Century" w:cs="Century"/>
          <w:sz w:val="22"/>
        </w:rPr>
        <w:t xml:space="preserve">in </w:t>
      </w:r>
      <w:proofErr w:type="spellStart"/>
      <w:r>
        <w:rPr>
          <w:rFonts w:ascii="Century" w:eastAsia="Century" w:hAnsi="Century" w:cs="Century"/>
          <w:sz w:val="22"/>
        </w:rPr>
        <w:t>pari</w:t>
      </w:r>
      <w:proofErr w:type="spellEnd"/>
      <w:r>
        <w:rPr>
          <w:rFonts w:ascii="Century" w:eastAsia="Century" w:hAnsi="Century" w:cs="Century"/>
          <w:sz w:val="22"/>
        </w:rPr>
        <w:t xml:space="preserve"> </w:t>
      </w:r>
      <w:proofErr w:type="spellStart"/>
      <w:r>
        <w:rPr>
          <w:rFonts w:ascii="Century" w:eastAsia="Century" w:hAnsi="Century" w:cs="Century"/>
          <w:sz w:val="22"/>
        </w:rPr>
        <w:t>materia</w:t>
      </w:r>
      <w:proofErr w:type="spellEnd"/>
      <w:r>
        <w:rPr>
          <w:szCs w:val="28"/>
          <w:rtl/>
        </w:rPr>
        <w:t xml:space="preserve">);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מקדמת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rFonts w:ascii="Garamond" w:eastAsia="Garamond" w:hAnsi="Garamond" w:cs="Garamond"/>
          <w:sz w:val="24"/>
          <w:szCs w:val="24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שכן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מבטיחה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יוותרו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משאבים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הדרושים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לכלכלתו</w:t>
      </w:r>
      <w:proofErr w:type="spellEnd"/>
      <w:r>
        <w:rPr>
          <w:szCs w:val="28"/>
          <w:rtl/>
        </w:rPr>
        <w:t xml:space="preserve">; </w:t>
      </w:r>
      <w:r>
        <w:rPr>
          <w:szCs w:val="28"/>
          <w:rtl/>
        </w:rPr>
        <w:t>וכי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מיטיבה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להגשים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מביאה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פרמטרים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רל</w:t>
      </w:r>
      <w:r>
        <w:rPr>
          <w:szCs w:val="28"/>
          <w:rtl/>
        </w:rPr>
        <w:t>וונטיים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הנתון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מטעם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סברנו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טכני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פורמלי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גרידא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מהותי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המכיר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ומכיל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היטב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הפערים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המהותיים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במישור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במישור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</w:t>
      </w:r>
      <w:r>
        <w:rPr>
          <w:szCs w:val="28"/>
          <w:rtl/>
        </w:rPr>
        <w:t xml:space="preserve">. </w:t>
      </w:r>
    </w:p>
    <w:p w14:paraId="6132B9A9" w14:textId="77777777" w:rsidR="002D5B6B" w:rsidRDefault="005438DA">
      <w:pPr>
        <w:spacing w:after="375"/>
        <w:ind w:left="0" w:right="26" w:firstLine="800"/>
      </w:pPr>
      <w:r>
        <w:rPr>
          <w:szCs w:val="28"/>
          <w:rtl/>
        </w:rPr>
        <w:lastRenderedPageBreak/>
        <w:t>דעתי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אפוא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האיזון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השיקולים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שעליהם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עמדנו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תומך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</w:t>
      </w:r>
      <w:r>
        <w:rPr>
          <w:szCs w:val="28"/>
          <w:rtl/>
        </w:rPr>
        <w:t>ימוץ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החלופית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15</w:t>
      </w:r>
      <w:r>
        <w:rPr>
          <w:szCs w:val="28"/>
          <w:rtl/>
        </w:rPr>
        <w:t>-</w:t>
      </w:r>
      <w:r>
        <w:rPr>
          <w:szCs w:val="28"/>
        </w:rPr>
        <w:t>6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תחול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תיעשה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סמך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המקורות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הכנסה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מעבודה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העניין</w:t>
      </w:r>
      <w:r>
        <w:rPr>
          <w:szCs w:val="28"/>
          <w:rtl/>
        </w:rPr>
        <w:t>.</w:t>
      </w:r>
    </w:p>
    <w:p w14:paraId="7209630E" w14:textId="77777777" w:rsidR="002D5B6B" w:rsidRDefault="005438DA">
      <w:pPr>
        <w:spacing w:after="574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>סטייה מתקדים מחייב</w:t>
      </w:r>
    </w:p>
    <w:p w14:paraId="6D2A080B" w14:textId="77777777" w:rsidR="002D5B6B" w:rsidRDefault="005438DA">
      <w:pPr>
        <w:spacing w:after="410"/>
        <w:ind w:left="0" w:right="26"/>
      </w:pPr>
      <w:r>
        <w:rPr>
          <w:szCs w:val="28"/>
        </w:rPr>
        <w:t>341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אכן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בקב</w:t>
      </w:r>
      <w:r>
        <w:rPr>
          <w:szCs w:val="28"/>
          <w:rtl/>
        </w:rPr>
        <w:t>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סטייה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הנוהגת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ימימה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קשור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בתקדימיו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שלו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סעיף</w:t>
      </w:r>
      <w:r>
        <w:rPr>
          <w:szCs w:val="28"/>
          <w:rtl/>
        </w:rPr>
        <w:t xml:space="preserve"> </w:t>
      </w:r>
      <w:r>
        <w:rPr>
          <w:szCs w:val="28"/>
        </w:rPr>
        <w:t>02</w:t>
      </w:r>
      <w:r>
        <w:rPr>
          <w:szCs w:val="28"/>
          <w:rtl/>
        </w:rPr>
        <w:t>(</w:t>
      </w:r>
      <w:r>
        <w:rPr>
          <w:szCs w:val="28"/>
          <w:rtl/>
        </w:rPr>
        <w:t>ב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לחוק</w:t>
      </w:r>
      <w:r>
        <w:rPr>
          <w:szCs w:val="28"/>
          <w:rtl/>
        </w:rPr>
        <w:t>-</w:t>
      </w:r>
      <w:r>
        <w:rPr>
          <w:szCs w:val="28"/>
          <w:rtl/>
        </w:rPr>
        <w:t>יסוד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השפיטה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סטייתו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תיעשה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בזהירות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השיקולים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התומכים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באימוצה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חדשה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במשקלם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ובחשיבותם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ובמידה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ניכרת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השיקולים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המוכרים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היטב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ודאות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ויציבות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משפטית</w:t>
      </w:r>
      <w:r>
        <w:rPr>
          <w:szCs w:val="28"/>
          <w:rtl/>
        </w:rPr>
        <w:t xml:space="preserve">: </w:t>
      </w:r>
    </w:p>
    <w:p w14:paraId="008386DC" w14:textId="77777777" w:rsidR="002D5B6B" w:rsidRDefault="005438DA">
      <w:pPr>
        <w:spacing w:line="240" w:lineRule="auto"/>
        <w:ind w:left="1652" w:right="1323"/>
      </w:pPr>
      <w:r>
        <w:rPr>
          <w:szCs w:val="28"/>
          <w:rtl/>
        </w:rPr>
        <w:t>"</w:t>
      </w:r>
      <w:r>
        <w:rPr>
          <w:szCs w:val="28"/>
          <w:rtl/>
        </w:rPr>
        <w:t>סטייה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מתקדים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קודם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>-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העליון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רציני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ואחראי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התעוררה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לפניי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הייתי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פוסק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בעבר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כנגד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הרצון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להעמיד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עומדים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שיקולים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יציבות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וד</w:t>
      </w:r>
      <w:r>
        <w:rPr>
          <w:szCs w:val="28"/>
          <w:rtl/>
        </w:rPr>
        <w:t>אות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עקביות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המשכיות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והסתמכות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להשתכנע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בטרם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יסטה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מתקדים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קודם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השיקולים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התומכים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החדש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משקלם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השיקולים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התומכים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הישן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הנזק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שנגרם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השינוי</w:t>
      </w:r>
      <w:r>
        <w:rPr>
          <w:szCs w:val="28"/>
          <w:rtl/>
        </w:rPr>
        <w:t xml:space="preserve"> [...] </w:t>
      </w:r>
      <w:r>
        <w:rPr>
          <w:szCs w:val="28"/>
          <w:rtl/>
        </w:rPr>
        <w:t>בהציבי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מבחן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לנגד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עיניי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ספק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החדשה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המוצעת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>-</w:t>
      </w:r>
      <w:r>
        <w:rPr>
          <w:szCs w:val="28"/>
          <w:rtl/>
        </w:rPr>
        <w:t>ידיי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וראויה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הישנה</w:t>
      </w:r>
      <w:r>
        <w:rPr>
          <w:szCs w:val="28"/>
          <w:rtl/>
        </w:rPr>
        <w:t>" (</w:t>
      </w:r>
      <w:r>
        <w:rPr>
          <w:szCs w:val="28"/>
          <w:rtl/>
        </w:rPr>
        <w:t>ע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</w:rPr>
        <w:t>48</w:t>
      </w:r>
      <w:r>
        <w:rPr>
          <w:szCs w:val="28"/>
          <w:rtl/>
        </w:rPr>
        <w:t>/</w:t>
      </w:r>
      <w:r>
        <w:rPr>
          <w:szCs w:val="28"/>
        </w:rPr>
        <w:t>5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יחזקאל נ' אליהו חברה לביטוח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</w:t>
      </w:r>
      <w:r>
        <w:rPr>
          <w:szCs w:val="28"/>
          <w:rtl/>
        </w:rPr>
        <w:t>(</w:t>
      </w:r>
      <w:r>
        <w:rPr>
          <w:szCs w:val="28"/>
        </w:rPr>
        <w:t>3</w:t>
      </w:r>
      <w:r>
        <w:rPr>
          <w:szCs w:val="28"/>
          <w:rtl/>
        </w:rPr>
        <w:t xml:space="preserve">) </w:t>
      </w:r>
      <w:r>
        <w:rPr>
          <w:szCs w:val="28"/>
        </w:rPr>
        <w:t>473</w:t>
      </w:r>
      <w:r>
        <w:rPr>
          <w:szCs w:val="28"/>
          <w:rtl/>
        </w:rPr>
        <w:t xml:space="preserve">, </w:t>
      </w:r>
      <w:r>
        <w:rPr>
          <w:szCs w:val="28"/>
        </w:rPr>
        <w:t>483</w:t>
      </w:r>
      <w:r>
        <w:rPr>
          <w:szCs w:val="28"/>
          <w:rtl/>
        </w:rPr>
        <w:t xml:space="preserve"> (</w:t>
      </w:r>
      <w:r>
        <w:rPr>
          <w:szCs w:val="28"/>
        </w:rPr>
        <w:t>1991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וראו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רע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</w:rPr>
        <w:t>21</w:t>
      </w:r>
      <w:r>
        <w:rPr>
          <w:szCs w:val="28"/>
          <w:rtl/>
        </w:rPr>
        <w:t>/</w:t>
      </w:r>
      <w:r>
        <w:rPr>
          <w:szCs w:val="28"/>
        </w:rPr>
        <w:t>9473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בר-עוז נ' סטר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</w:p>
    <w:p w14:paraId="50D958F3" w14:textId="77777777" w:rsidR="002D5B6B" w:rsidRDefault="005438DA">
      <w:pPr>
        <w:spacing w:after="3" w:line="265" w:lineRule="auto"/>
        <w:ind w:left="0" w:right="1323"/>
      </w:pPr>
      <w:r>
        <w:rPr>
          <w:szCs w:val="28"/>
        </w:rPr>
        <w:t>81</w:t>
      </w:r>
      <w:r>
        <w:rPr>
          <w:szCs w:val="28"/>
          <w:rtl/>
        </w:rPr>
        <w:t xml:space="preserve"> (</w:t>
      </w:r>
      <w:r>
        <w:rPr>
          <w:szCs w:val="28"/>
        </w:rPr>
        <w:t>3102</w:t>
      </w:r>
      <w:r>
        <w:rPr>
          <w:szCs w:val="28"/>
          <w:rtl/>
        </w:rPr>
        <w:t>.</w:t>
      </w:r>
      <w:r>
        <w:rPr>
          <w:szCs w:val="28"/>
        </w:rPr>
        <w:t>8</w:t>
      </w:r>
      <w:r>
        <w:rPr>
          <w:szCs w:val="28"/>
          <w:rtl/>
        </w:rPr>
        <w:t>.</w:t>
      </w:r>
      <w:r>
        <w:rPr>
          <w:szCs w:val="28"/>
        </w:rPr>
        <w:t>1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אהרן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ברק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שופט בחברה דמוקרטית</w:t>
      </w:r>
      <w:r>
        <w:rPr>
          <w:szCs w:val="28"/>
          <w:rtl/>
        </w:rPr>
        <w:t xml:space="preserve"> </w:t>
      </w:r>
      <w:r>
        <w:rPr>
          <w:szCs w:val="28"/>
        </w:rPr>
        <w:t>742</w:t>
      </w:r>
      <w:r>
        <w:rPr>
          <w:szCs w:val="28"/>
          <w:rtl/>
        </w:rPr>
        <w:t>-</w:t>
      </w:r>
    </w:p>
    <w:p w14:paraId="3D363081" w14:textId="77777777" w:rsidR="002D5B6B" w:rsidRDefault="005438DA">
      <w:pPr>
        <w:spacing w:after="413" w:line="265" w:lineRule="auto"/>
        <w:ind w:left="0" w:right="4236"/>
      </w:pPr>
      <w:r>
        <w:rPr>
          <w:szCs w:val="28"/>
        </w:rPr>
        <w:t>042</w:t>
      </w:r>
      <w:r>
        <w:rPr>
          <w:szCs w:val="28"/>
          <w:rtl/>
        </w:rPr>
        <w:t xml:space="preserve"> (</w:t>
      </w:r>
      <w:r>
        <w:rPr>
          <w:szCs w:val="28"/>
        </w:rPr>
        <w:t>4002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rFonts w:ascii="Miriam" w:eastAsia="Miriam" w:hAnsi="Miriam" w:cs="Miriam"/>
          <w:sz w:val="24"/>
          <w:szCs w:val="24"/>
          <w:rtl/>
        </w:rPr>
        <w:t>ברק</w:t>
      </w:r>
      <w:r>
        <w:rPr>
          <w:szCs w:val="28"/>
          <w:rtl/>
        </w:rPr>
        <w:t>))</w:t>
      </w:r>
    </w:p>
    <w:p w14:paraId="62EF9C14" w14:textId="77777777" w:rsidR="002D5B6B" w:rsidRDefault="005438DA">
      <w:pPr>
        <w:spacing w:after="375"/>
        <w:ind w:left="0" w:right="26"/>
      </w:pPr>
      <w:r>
        <w:rPr>
          <w:szCs w:val="28"/>
        </w:rPr>
        <w:t>441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במקרה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הונחה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לפתחנו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נבחנה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תקופה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ארוכה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ושלגביה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נחלקו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בערכאות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השונות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שהוצג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בראשית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קביעת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שביום</w:t>
      </w:r>
      <w:r>
        <w:rPr>
          <w:szCs w:val="28"/>
          <w:rtl/>
        </w:rPr>
        <w:t>-</w:t>
      </w:r>
      <w:r>
        <w:rPr>
          <w:szCs w:val="28"/>
          <w:rtl/>
        </w:rPr>
        <w:t>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בערכאות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הדיוניות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ובהיעדר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חקיקה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מסדירה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חוסר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האחידות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דורש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והכרעה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בסוגיה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עסקינן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חלו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תמורות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חברתיות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וכלכליות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שעליהן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עמדנו</w:t>
      </w:r>
      <w:r>
        <w:rPr>
          <w:szCs w:val="28"/>
          <w:rtl/>
        </w:rPr>
        <w:t>.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לבחון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מחדש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הנוהגת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החיים</w:t>
      </w:r>
      <w:r>
        <w:rPr>
          <w:szCs w:val="28"/>
          <w:rtl/>
        </w:rPr>
        <w:t xml:space="preserve"> (</w:t>
      </w:r>
      <w:r>
        <w:rPr>
          <w:rFonts w:ascii="Miriam" w:eastAsia="Miriam" w:hAnsi="Miriam" w:cs="Miriam"/>
          <w:sz w:val="24"/>
          <w:szCs w:val="24"/>
          <w:rtl/>
        </w:rPr>
        <w:t>ברק</w:t>
      </w:r>
      <w:r>
        <w:rPr>
          <w:szCs w:val="28"/>
          <w:rtl/>
        </w:rPr>
        <w:t>,</w:t>
      </w:r>
      <w:r>
        <w:rPr>
          <w:rFonts w:ascii="Miriam" w:eastAsia="Miriam" w:hAnsi="Miriam" w:cs="Miriam"/>
          <w:sz w:val="24"/>
          <w:szCs w:val="24"/>
          <w:rtl/>
        </w:rPr>
        <w:t xml:space="preserve"> </w:t>
      </w:r>
      <w:r>
        <w:rPr>
          <w:szCs w:val="28"/>
        </w:rPr>
        <w:t>242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הדרך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סטייה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הפסיקה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הנוהגת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במותב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מורחב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השוו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לעמדתי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בבג</w:t>
      </w:r>
      <w:r>
        <w:rPr>
          <w:szCs w:val="28"/>
          <w:rtl/>
        </w:rPr>
        <w:t>"</w:t>
      </w:r>
      <w:r>
        <w:rPr>
          <w:szCs w:val="28"/>
          <w:rtl/>
        </w:rPr>
        <w:t>ץ</w:t>
      </w:r>
      <w:r>
        <w:rPr>
          <w:szCs w:val="28"/>
          <w:rtl/>
        </w:rPr>
        <w:t xml:space="preserve"> </w:t>
      </w:r>
      <w:r>
        <w:rPr>
          <w:szCs w:val="28"/>
        </w:rPr>
        <w:t>61</w:t>
      </w:r>
      <w:r>
        <w:rPr>
          <w:szCs w:val="28"/>
          <w:rtl/>
        </w:rPr>
        <w:t>/</w:t>
      </w:r>
      <w:r>
        <w:rPr>
          <w:szCs w:val="28"/>
        </w:rPr>
        <w:t>0361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זכריא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נ' מפקד כוחות צה"ל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3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דעתי</w:t>
      </w:r>
      <w:r>
        <w:rPr>
          <w:szCs w:val="28"/>
          <w:rtl/>
        </w:rPr>
        <w:t xml:space="preserve"> (</w:t>
      </w:r>
      <w:r>
        <w:rPr>
          <w:szCs w:val="28"/>
        </w:rPr>
        <w:t>6102</w:t>
      </w:r>
      <w:r>
        <w:rPr>
          <w:szCs w:val="28"/>
          <w:rtl/>
        </w:rPr>
        <w:t>.</w:t>
      </w:r>
      <w:r>
        <w:rPr>
          <w:szCs w:val="28"/>
        </w:rPr>
        <w:t>3</w:t>
      </w:r>
      <w:r>
        <w:rPr>
          <w:szCs w:val="28"/>
          <w:rtl/>
        </w:rPr>
        <w:t>.</w:t>
      </w:r>
      <w:r>
        <w:rPr>
          <w:szCs w:val="28"/>
        </w:rPr>
        <w:t>32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בג</w:t>
      </w:r>
      <w:r>
        <w:rPr>
          <w:szCs w:val="28"/>
          <w:rtl/>
        </w:rPr>
        <w:t>"</w:t>
      </w:r>
      <w:r>
        <w:rPr>
          <w:szCs w:val="28"/>
          <w:rtl/>
        </w:rPr>
        <w:t>ץ</w:t>
      </w:r>
      <w:r>
        <w:rPr>
          <w:szCs w:val="28"/>
          <w:rtl/>
        </w:rPr>
        <w:t xml:space="preserve"> </w:t>
      </w:r>
      <w:r>
        <w:rPr>
          <w:szCs w:val="28"/>
        </w:rPr>
        <w:t>61</w:t>
      </w:r>
      <w:r>
        <w:rPr>
          <w:szCs w:val="28"/>
          <w:rtl/>
        </w:rPr>
        <w:t>/</w:t>
      </w:r>
      <w:r>
        <w:rPr>
          <w:szCs w:val="28"/>
        </w:rPr>
        <w:t>6331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אטרש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נ' מפקד פיקוד העורף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דעתי</w:t>
      </w:r>
      <w:r>
        <w:rPr>
          <w:szCs w:val="28"/>
          <w:rtl/>
        </w:rPr>
        <w:t xml:space="preserve"> (</w:t>
      </w:r>
      <w:r>
        <w:rPr>
          <w:szCs w:val="28"/>
        </w:rPr>
        <w:t>6102</w:t>
      </w:r>
      <w:r>
        <w:rPr>
          <w:szCs w:val="28"/>
          <w:rtl/>
        </w:rPr>
        <w:t>.</w:t>
      </w:r>
      <w:r>
        <w:rPr>
          <w:szCs w:val="28"/>
        </w:rPr>
        <w:t>4</w:t>
      </w:r>
      <w:r>
        <w:rPr>
          <w:szCs w:val="28"/>
          <w:rtl/>
        </w:rPr>
        <w:t>.</w:t>
      </w:r>
      <w:r>
        <w:rPr>
          <w:szCs w:val="28"/>
        </w:rPr>
        <w:t>3</w:t>
      </w:r>
      <w:r>
        <w:rPr>
          <w:szCs w:val="28"/>
          <w:rtl/>
        </w:rPr>
        <w:t xml:space="preserve">)) – </w:t>
      </w:r>
      <w:r>
        <w:rPr>
          <w:szCs w:val="28"/>
          <w:rtl/>
        </w:rPr>
        <w:t>וכך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עשינו</w:t>
      </w:r>
      <w:r>
        <w:rPr>
          <w:szCs w:val="28"/>
          <w:rtl/>
        </w:rPr>
        <w:t>.</w:t>
      </w:r>
    </w:p>
    <w:p w14:paraId="1D439597" w14:textId="77777777" w:rsidR="002D5B6B" w:rsidRDefault="005438DA">
      <w:pPr>
        <w:spacing w:after="574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>מן הכלל אל הפרט</w:t>
      </w:r>
    </w:p>
    <w:p w14:paraId="44CE9207" w14:textId="77777777" w:rsidR="002D5B6B" w:rsidRDefault="005438DA">
      <w:pPr>
        <w:spacing w:after="322"/>
        <w:ind w:left="0" w:right="26"/>
      </w:pPr>
      <w:r>
        <w:rPr>
          <w:szCs w:val="28"/>
        </w:rPr>
        <w:lastRenderedPageBreak/>
        <w:t>541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משאמרנו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אציע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לחבריי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נחזיר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ההליכים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שלפנינו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שישובו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ויידרשו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הזו</w:t>
      </w:r>
      <w:r>
        <w:rPr>
          <w:szCs w:val="28"/>
          <w:rtl/>
        </w:rPr>
        <w:t>ג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למאפייניו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הייחודיים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בהתאם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לעקרונות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שנקבעו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>.</w:t>
      </w:r>
    </w:p>
    <w:p w14:paraId="43C4FE05" w14:textId="77777777" w:rsidR="002D5B6B" w:rsidRDefault="005438DA">
      <w:pPr>
        <w:spacing w:after="574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>אחר הדברים האלה</w:t>
      </w:r>
    </w:p>
    <w:p w14:paraId="7751D9BC" w14:textId="77777777" w:rsidR="002D5B6B" w:rsidRDefault="005438DA">
      <w:pPr>
        <w:spacing w:after="410"/>
        <w:ind w:left="0" w:right="26"/>
      </w:pPr>
      <w:r>
        <w:rPr>
          <w:szCs w:val="28"/>
        </w:rPr>
        <w:t>641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קריאת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המקיפה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חברתי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השופטת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ד' ברק-ארז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מצאתי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מתחייבות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מספר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הבהרות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תמציתיות</w:t>
      </w:r>
      <w:r>
        <w:rPr>
          <w:szCs w:val="28"/>
          <w:rtl/>
        </w:rPr>
        <w:t>:</w:t>
      </w:r>
    </w:p>
    <w:p w14:paraId="1A1AEBEC" w14:textId="77777777" w:rsidR="002D5B6B" w:rsidRDefault="005438DA">
      <w:pPr>
        <w:numPr>
          <w:ilvl w:val="0"/>
          <w:numId w:val="3"/>
        </w:numPr>
        <w:ind w:right="0" w:hanging="390"/>
        <w:jc w:val="left"/>
      </w:pPr>
      <w:r>
        <w:rPr>
          <w:szCs w:val="28"/>
          <w:rtl/>
        </w:rPr>
        <w:t>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נסמכת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במובנו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המהותי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הפורמלי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521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דעתי</w:t>
      </w:r>
      <w:r>
        <w:rPr>
          <w:szCs w:val="28"/>
          <w:rtl/>
        </w:rPr>
        <w:t>).</w:t>
      </w:r>
    </w:p>
    <w:p w14:paraId="15D9827F" w14:textId="77777777" w:rsidR="002D5B6B" w:rsidRDefault="005438DA">
      <w:pPr>
        <w:numPr>
          <w:ilvl w:val="0"/>
          <w:numId w:val="3"/>
        </w:numPr>
        <w:spacing w:after="421" w:line="359" w:lineRule="auto"/>
        <w:ind w:right="0" w:hanging="390"/>
        <w:jc w:val="left"/>
      </w:pPr>
      <w:r>
        <w:rPr>
          <w:szCs w:val="28"/>
          <w:rtl/>
        </w:rPr>
        <w:t>בחוות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הצעתי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תאומץ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חלופית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 תקנת תש</w:t>
      </w:r>
      <w:r>
        <w:rPr>
          <w:szCs w:val="28"/>
          <w:rtl/>
        </w:rPr>
        <w:t>"</w:t>
      </w:r>
      <w:r>
        <w:rPr>
          <w:szCs w:val="28"/>
          <w:rtl/>
        </w:rPr>
        <w:t xml:space="preserve">ד </w:t>
      </w:r>
      <w:proofErr w:type="spellStart"/>
      <w:r>
        <w:rPr>
          <w:szCs w:val="28"/>
          <w:rtl/>
        </w:rPr>
        <w:t>המאפשרתהחלת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האחריות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בגילאים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ביןהאחרונים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תיעשה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סמך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העניין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להבדיל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ושלא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המיוחס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חברתי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המכונה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חברתי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קיזוז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מלא</w:t>
      </w:r>
      <w:r>
        <w:rPr>
          <w:szCs w:val="28"/>
          <w:rtl/>
        </w:rPr>
        <w:t xml:space="preserve">".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ועוד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שהובהר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אינני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כספים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מתאימים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מינוי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אחראי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חריגות</w:t>
      </w:r>
      <w:r>
        <w:rPr>
          <w:szCs w:val="28"/>
          <w:rtl/>
        </w:rPr>
        <w:t xml:space="preserve"> ("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מרכז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במינוח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חברתי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וקביעת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מנגנון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השיפוי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וההתחשבנות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כזה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79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דעתי</w:t>
      </w:r>
      <w:r>
        <w:rPr>
          <w:szCs w:val="28"/>
          <w:rtl/>
        </w:rPr>
        <w:t xml:space="preserve">); </w:t>
      </w:r>
      <w:proofErr w:type="spellStart"/>
      <w:r>
        <w:rPr>
          <w:szCs w:val="28"/>
          <w:rtl/>
        </w:rPr>
        <w:t>הכל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שיקול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הערכאה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הדיונית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כנגזר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מנסיבותיו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ומקרה</w:t>
      </w:r>
      <w:r>
        <w:rPr>
          <w:szCs w:val="28"/>
          <w:rtl/>
        </w:rPr>
        <w:t>.</w:t>
      </w:r>
    </w:p>
    <w:p w14:paraId="546FF9BC" w14:textId="77777777" w:rsidR="002D5B6B" w:rsidRDefault="005438DA">
      <w:pPr>
        <w:numPr>
          <w:ilvl w:val="0"/>
          <w:numId w:val="3"/>
        </w:numPr>
        <w:spacing w:after="334" w:line="359" w:lineRule="auto"/>
        <w:ind w:right="0" w:hanging="390"/>
        <w:jc w:val="left"/>
      </w:pPr>
      <w:r>
        <w:rPr>
          <w:szCs w:val="28"/>
          <w:rtl/>
        </w:rPr>
        <w:t>בהינתן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הבהרות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משמגיע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לפסקת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הסיכום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חברתי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16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דעתה</w:t>
      </w:r>
      <w:r>
        <w:rPr>
          <w:szCs w:val="28"/>
          <w:rtl/>
        </w:rPr>
        <w:t xml:space="preserve">),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מצטרף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למסקנתה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rFonts w:ascii="Century" w:eastAsia="Century" w:hAnsi="Century" w:cs="Century"/>
          <w:szCs w:val="28"/>
          <w:rtl/>
        </w:rPr>
        <w:t xml:space="preserve"> </w:t>
      </w:r>
      <w:r>
        <w:rPr>
          <w:szCs w:val="28"/>
          <w:rtl/>
        </w:rPr>
        <w:t>מדובר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ביישום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העקרונות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שעליהם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עמדתי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בפסקה</w:t>
      </w:r>
      <w:r>
        <w:rPr>
          <w:szCs w:val="28"/>
          <w:rtl/>
        </w:rPr>
        <w:t xml:space="preserve"> </w:t>
      </w:r>
      <w:r>
        <w:rPr>
          <w:szCs w:val="28"/>
        </w:rPr>
        <w:t>241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הטיפוסי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כברירת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מחדל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לסטות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ממנה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למותר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להפעיל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שיקול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ומקרה</w:t>
      </w:r>
      <w:r>
        <w:rPr>
          <w:szCs w:val="28"/>
          <w:rtl/>
        </w:rPr>
        <w:t>.</w:t>
      </w:r>
    </w:p>
    <w:p w14:paraId="66CC7298" w14:textId="77777777" w:rsidR="002D5B6B" w:rsidRDefault="005438DA">
      <w:pPr>
        <w:spacing w:after="574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>סוף דבר</w:t>
      </w:r>
    </w:p>
    <w:p w14:paraId="4C550E21" w14:textId="77777777" w:rsidR="002D5B6B" w:rsidRDefault="005438DA">
      <w:pPr>
        <w:ind w:left="0" w:right="26"/>
      </w:pPr>
      <w:r>
        <w:rPr>
          <w:szCs w:val="28"/>
        </w:rPr>
        <w:t>741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התכנסנו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בהר</w:t>
      </w:r>
      <w:r>
        <w:rPr>
          <w:szCs w:val="28"/>
          <w:rtl/>
        </w:rPr>
        <w:t>כב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מורחב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לבחון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לסטות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הנוהגת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לגבי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הנתונים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ראשיתו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המסע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בתובנה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הקיים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המחייב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בנשיאה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בלעדית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עלול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להותיר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</w:t>
      </w:r>
      <w:r>
        <w:rPr>
          <w:szCs w:val="28"/>
          <w:rtl/>
        </w:rPr>
        <w:t>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המשאבים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הדרושים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להבטיח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רווחת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שוהה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ליצור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קושי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ובנתון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ביררנו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לפרש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מתוכו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פנימה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המביא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שונה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</w:t>
      </w:r>
      <w:r>
        <w:rPr>
          <w:szCs w:val="28"/>
          <w:rtl/>
        </w:rPr>
        <w:t>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במקורות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עמדת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היועץ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לממשלה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והחלטת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מועצת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הרבנות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לימדו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להשיב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בחיוב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הלכתית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מוכרת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לדאוג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מוטלת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נקבעת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יכולותיהם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המקורות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הכנסה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מעבודה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הפרשנויות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סברתי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האחרונה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תיטיב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להגשים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היסוד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שיטתנו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כשבמרכזם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ועיקרו</w:t>
      </w:r>
      <w:r>
        <w:rPr>
          <w:szCs w:val="28"/>
          <w:rtl/>
        </w:rPr>
        <w:t>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המינים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חרף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המורכבות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הכרוכה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בהחלת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במציאות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המתאפיינת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בחוסר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נשים לבין גברים</w:t>
      </w:r>
      <w:r>
        <w:rPr>
          <w:szCs w:val="28"/>
          <w:rtl/>
        </w:rPr>
        <w:t>,</w:t>
      </w:r>
      <w:r>
        <w:rPr>
          <w:szCs w:val="28"/>
          <w:rtl/>
        </w:rPr>
        <w:t xml:space="preserve"> סברתי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כיבמכלול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האיזונים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עדיפה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החלופית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הגמישותהדרושה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לחששות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העיקריים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המושמעים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. </w:t>
      </w:r>
    </w:p>
    <w:p w14:paraId="760BEAD1" w14:textId="77777777" w:rsidR="002D5B6B" w:rsidRDefault="005438DA">
      <w:pPr>
        <w:bidi w:val="0"/>
        <w:spacing w:after="118" w:line="259" w:lineRule="auto"/>
        <w:ind w:left="0" w:right="10"/>
        <w:jc w:val="right"/>
      </w:pPr>
      <w:r>
        <w:t xml:space="preserve"> </w:t>
      </w:r>
    </w:p>
    <w:p w14:paraId="423C442B" w14:textId="77777777" w:rsidR="002D5B6B" w:rsidRDefault="005438DA">
      <w:pPr>
        <w:spacing w:after="410"/>
        <w:ind w:left="0" w:right="26" w:firstLine="800"/>
      </w:pPr>
      <w:r>
        <w:rPr>
          <w:szCs w:val="28"/>
          <w:rtl/>
        </w:rPr>
        <w:t>לפיכך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תשמע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שהחלוקה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יכולותיהם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העומדים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לרשותם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עבודה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בנתון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בפועל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למכלול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המקרה</w:t>
      </w:r>
      <w:r>
        <w:rPr>
          <w:szCs w:val="28"/>
          <w:rtl/>
        </w:rPr>
        <w:t xml:space="preserve">. </w:t>
      </w:r>
    </w:p>
    <w:p w14:paraId="1D10035C" w14:textId="77777777" w:rsidR="002D5B6B" w:rsidRDefault="005438DA">
      <w:pPr>
        <w:spacing w:after="1091"/>
        <w:ind w:left="0" w:right="26" w:firstLine="800"/>
      </w:pPr>
      <w:r>
        <w:rPr>
          <w:szCs w:val="28"/>
          <w:rtl/>
        </w:rPr>
        <w:t>בהזדמנות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וטרם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נעילה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אציין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ייטיב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המחוקק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חקיקתי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שיסדיר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סוגיה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מורכבת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היבטיה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ממצה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מקיף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ומפורט</w:t>
      </w:r>
      <w:r>
        <w:rPr>
          <w:szCs w:val="28"/>
          <w:rtl/>
        </w:rPr>
        <w:t>.</w:t>
      </w:r>
    </w:p>
    <w:p w14:paraId="0A5D9CD1" w14:textId="77777777" w:rsidR="002D5B6B" w:rsidRDefault="005438DA">
      <w:pPr>
        <w:spacing w:after="357"/>
        <w:ind w:left="0" w:right="3257"/>
      </w:pPr>
      <w:r>
        <w:rPr>
          <w:szCs w:val="28"/>
          <w:rtl/>
        </w:rPr>
        <w:t>בנסיבות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הייתי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להוצאות</w:t>
      </w:r>
      <w:r>
        <w:rPr>
          <w:szCs w:val="28"/>
          <w:rtl/>
        </w:rPr>
        <w:t xml:space="preserve">. </w:t>
      </w:r>
    </w:p>
    <w:p w14:paraId="4455C0D6" w14:textId="77777777" w:rsidR="002D5B6B" w:rsidRDefault="005438DA">
      <w:pPr>
        <w:spacing w:after="375"/>
        <w:ind w:left="0" w:right="26"/>
      </w:pPr>
      <w:r>
        <w:rPr>
          <w:szCs w:val="28"/>
          <w:rtl/>
        </w:rPr>
        <w:t>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</w:t>
      </w:r>
    </w:p>
    <w:p w14:paraId="28D3B373" w14:textId="77777777" w:rsidR="002D5B6B" w:rsidRDefault="005438DA">
      <w:pPr>
        <w:spacing w:after="435" w:line="282" w:lineRule="auto"/>
        <w:ind w:left="-4" w:right="0" w:hanging="10"/>
        <w:jc w:val="left"/>
      </w:pPr>
      <w:r>
        <w:rPr>
          <w:rFonts w:ascii="Miriam" w:eastAsia="Miriam" w:hAnsi="Miriam" w:cs="Miriam"/>
          <w:sz w:val="24"/>
          <w:szCs w:val="24"/>
          <w:u w:val="single" w:color="000000"/>
          <w:rtl/>
        </w:rPr>
        <w:t>השופטת ד' ברק-ארז</w:t>
      </w:r>
      <w:r>
        <w:rPr>
          <w:rFonts w:ascii="Miriam" w:eastAsia="Miriam" w:hAnsi="Miriam" w:cs="Miriam"/>
          <w:sz w:val="24"/>
          <w:szCs w:val="24"/>
          <w:rtl/>
        </w:rPr>
        <w:t>:</w:t>
      </w:r>
    </w:p>
    <w:p w14:paraId="5C981738" w14:textId="77777777" w:rsidR="002D5B6B" w:rsidRDefault="005438DA">
      <w:pPr>
        <w:numPr>
          <w:ilvl w:val="0"/>
          <w:numId w:val="4"/>
        </w:numPr>
        <w:spacing w:after="375"/>
        <w:ind w:right="26" w:hanging="800"/>
      </w:pPr>
      <w:r>
        <w:rPr>
          <w:szCs w:val="28"/>
          <w:rtl/>
        </w:rPr>
        <w:t>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צריכים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פסיקת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</w:t>
      </w:r>
      <w:r>
        <w:rPr>
          <w:szCs w:val="28"/>
          <w:rtl/>
        </w:rPr>
        <w:t>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שהוריהם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חולקים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? </w:t>
      </w:r>
      <w:r>
        <w:rPr>
          <w:szCs w:val="28"/>
          <w:rtl/>
        </w:rPr>
        <w:t>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נדרשנו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להכריע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בעניינם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היהודי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חשובה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חשיבות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נוספת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זיקתה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לנושאי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יסוד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בתחום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קראתי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</w:t>
      </w:r>
      <w:r>
        <w:rPr>
          <w:szCs w:val="28"/>
          <w:rtl/>
        </w:rPr>
        <w:t>עתו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ע'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פוגלמן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בעניין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מסכימה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מהעקרונות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העומדים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ביסודה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בפסיקת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להתחשב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בקיומה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מסכימה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ביטוי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להיקף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ההשתכרות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בפסיקת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</w:t>
      </w:r>
      <w:r>
        <w:rPr>
          <w:szCs w:val="28"/>
          <w:rtl/>
        </w:rPr>
        <w:t>לקת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היישום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המוצע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העקרונות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המוצעים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>-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כמוסבר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ובמובן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הסכמתי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נושאת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חלקי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בלבד</w:t>
      </w:r>
      <w:r>
        <w:rPr>
          <w:szCs w:val="28"/>
          <w:rtl/>
        </w:rPr>
        <w:t>.</w:t>
      </w:r>
    </w:p>
    <w:p w14:paraId="51BFB462" w14:textId="77777777" w:rsidR="002D5B6B" w:rsidRDefault="005438DA">
      <w:pPr>
        <w:spacing w:after="574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>פתח דבר: וצדק לכול?</w:t>
      </w:r>
    </w:p>
    <w:p w14:paraId="4277E2CD" w14:textId="77777777" w:rsidR="002D5B6B" w:rsidRDefault="005438DA">
      <w:pPr>
        <w:numPr>
          <w:ilvl w:val="0"/>
          <w:numId w:val="4"/>
        </w:numPr>
        <w:spacing w:after="387" w:line="359" w:lineRule="auto"/>
        <w:ind w:right="26" w:hanging="800"/>
      </w:pPr>
      <w:r>
        <w:rPr>
          <w:szCs w:val="28"/>
          <w:rtl/>
        </w:rPr>
        <w:t>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וצדק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בפסיקת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זהו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הטוענים בפנינו שיוו נגד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עיניהםונשאו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בחגיגיות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אולם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פה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כמו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</w:t>
      </w:r>
      <w:r>
        <w:rPr>
          <w:szCs w:val="28"/>
          <w:rtl/>
        </w:rPr>
        <w:t>הקשרים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ואולי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שאת</w:t>
      </w:r>
      <w:r>
        <w:rPr>
          <w:szCs w:val="28"/>
          <w:rtl/>
        </w:rPr>
        <w:t xml:space="preserve">–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הדגיש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שיקולי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וממילא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כיוון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שונה</w:t>
      </w:r>
      <w:r>
        <w:rPr>
          <w:szCs w:val="28"/>
          <w:rtl/>
        </w:rPr>
        <w:t xml:space="preserve">. </w:t>
      </w:r>
      <w:proofErr w:type="spellStart"/>
      <w:r>
        <w:rPr>
          <w:szCs w:val="28"/>
          <w:rtl/>
        </w:rPr>
        <w:t>זאתועוד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למרות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שהכול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ציינו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חותרים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לשוויון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זהו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חשיבות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לתפיסות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יישומו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שאראה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להנחות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בהכרעה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בשאלת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פסיקת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אולם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חולקת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יישומו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העיקרון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למאפיינים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המיוחדים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החולש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עליה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הבטחת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עצמם</w:t>
      </w:r>
      <w:r>
        <w:rPr>
          <w:szCs w:val="28"/>
          <w:rtl/>
        </w:rPr>
        <w:t>.</w:t>
      </w:r>
    </w:p>
    <w:p w14:paraId="0C44AC17" w14:textId="77777777" w:rsidR="002D5B6B" w:rsidRDefault="005438DA">
      <w:pPr>
        <w:spacing w:after="478" w:line="358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>הערה מקדמית: על הקשר בין ה</w:t>
      </w:r>
      <w:r>
        <w:rPr>
          <w:rFonts w:ascii="Miriam" w:eastAsia="Miriam" w:hAnsi="Miriam" w:cs="Miriam"/>
          <w:sz w:val="24"/>
          <w:szCs w:val="24"/>
          <w:rtl/>
        </w:rPr>
        <w:t>שיקולים החלים על בחירה במשמורת משותפת לפסיקת מזונות במצב זה</w:t>
      </w:r>
    </w:p>
    <w:p w14:paraId="418AAB1F" w14:textId="77777777" w:rsidR="002D5B6B" w:rsidRDefault="005438DA">
      <w:pPr>
        <w:numPr>
          <w:ilvl w:val="0"/>
          <w:numId w:val="4"/>
        </w:numPr>
        <w:spacing w:after="387" w:line="359" w:lineRule="auto"/>
        <w:ind w:right="26" w:hanging="800"/>
      </w:pPr>
      <w:r>
        <w:rPr>
          <w:szCs w:val="28"/>
          <w:rtl/>
        </w:rPr>
        <w:t>חשוב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להקדים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ולומר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ההליכים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שבפנינו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התמקדו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פסיקת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הוחלט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התעוררה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במישרין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ומיטיבים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להצדיק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? </w:t>
      </w:r>
      <w:r>
        <w:rPr>
          <w:szCs w:val="28"/>
          <w:rtl/>
        </w:rPr>
        <w:t>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המשקל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למרחק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ולהכבדה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שעשויה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מבחינת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מרכזי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חיים</w:t>
      </w:r>
      <w:r>
        <w:rPr>
          <w:szCs w:val="28"/>
          <w:rtl/>
        </w:rPr>
        <w:t xml:space="preserve">"?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וכיצד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להתחשב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בהיסטוריה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מטפל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מרכ</w:t>
      </w:r>
      <w:r>
        <w:rPr>
          <w:szCs w:val="28"/>
          <w:rtl/>
        </w:rPr>
        <w:t>זי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לילדים</w:t>
      </w:r>
      <w:r>
        <w:rPr>
          <w:szCs w:val="28"/>
          <w:rtl/>
        </w:rPr>
        <w:t xml:space="preserve">? </w:t>
      </w:r>
      <w:r>
        <w:rPr>
          <w:szCs w:val="28"/>
          <w:rtl/>
        </w:rPr>
        <w:t>במידה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מסוימת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להצטער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היישומית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פסיקת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קודם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לבחינה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שיטתית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השיקולים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ההחלטה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להענקת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החלטה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הנמצאת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ביסוד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לכאורה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נפרדות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אולם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עשויה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זיקה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עני</w:t>
      </w:r>
      <w:r>
        <w:rPr>
          <w:szCs w:val="28"/>
          <w:rtl/>
        </w:rPr>
        <w:t>ין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שאדרש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בהמשך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. </w:t>
      </w:r>
    </w:p>
    <w:p w14:paraId="7FD3AA03" w14:textId="77777777" w:rsidR="002D5B6B" w:rsidRDefault="005438DA">
      <w:pPr>
        <w:spacing w:after="574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 xml:space="preserve">ועוד הערה מקדמית: השפעתו של המשפט העברי על הדיון </w:t>
      </w:r>
    </w:p>
    <w:p w14:paraId="762E288D" w14:textId="77777777" w:rsidR="002D5B6B" w:rsidRDefault="005438DA">
      <w:pPr>
        <w:numPr>
          <w:ilvl w:val="0"/>
          <w:numId w:val="4"/>
        </w:numPr>
        <w:spacing w:after="374"/>
        <w:ind w:right="26" w:hanging="800"/>
      </w:pPr>
      <w:r>
        <w:rPr>
          <w:szCs w:val="28"/>
          <w:rtl/>
        </w:rPr>
        <w:t>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ריחפה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מעל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נסבה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השפעתו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הסוגיה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שבפנינו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למעשה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המפורטת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lastRenderedPageBreak/>
        <w:t>פוגלמן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הפורמאלי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בסוגיה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שבפנינו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העובדה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שלמעשה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נשאר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בסופו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בשולי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הבחינה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המעשית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הכיצד</w:t>
      </w:r>
      <w:r>
        <w:rPr>
          <w:szCs w:val="28"/>
          <w:rtl/>
        </w:rPr>
        <w:t xml:space="preserve">? </w:t>
      </w:r>
      <w:r>
        <w:rPr>
          <w:szCs w:val="28"/>
          <w:rtl/>
        </w:rPr>
        <w:t>אכן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הבחינה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העקרונית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בפסיקת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הרגיל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וילדיהם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בהתאם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נקודת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הפסיקה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בנוגע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הדתי</w:t>
      </w:r>
      <w:r>
        <w:rPr>
          <w:szCs w:val="28"/>
          <w:rtl/>
        </w:rPr>
        <w:t>-</w:t>
      </w:r>
      <w:r>
        <w:rPr>
          <w:szCs w:val="28"/>
          <w:rtl/>
        </w:rPr>
        <w:t>יה</w:t>
      </w:r>
      <w:r>
        <w:rPr>
          <w:szCs w:val="28"/>
          <w:rtl/>
        </w:rPr>
        <w:t>ודי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הייתה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שחב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אולם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בהליך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שהתקיים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בפנינו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היועץ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לממשלה כי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עמדתההעדכנית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מועצת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הרבנות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קיימת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פוסקים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באשר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לשאלההאם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</w:t>
      </w:r>
      <w:r>
        <w:rPr>
          <w:szCs w:val="28"/>
          <w:rtl/>
        </w:rPr>
        <w:t>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, </w:t>
      </w:r>
      <w:proofErr w:type="spellStart"/>
      <w:r>
        <w:rPr>
          <w:szCs w:val="28"/>
          <w:rtl/>
        </w:rPr>
        <w:t>אומכוח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בלבד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הנוגע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שהסביר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מועצת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הרבנות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הכריעה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וקבעה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היושבים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יכריעו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שיקול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התחשבות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ביכולותיה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</w:t>
      </w:r>
      <w:r>
        <w:rPr>
          <w:szCs w:val="28"/>
          <w:rtl/>
        </w:rPr>
        <w:t>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לתפיסות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הכלליות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השיטה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במטרה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להכריע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הנוגע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המצויים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הוריהם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דיני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בבע</w:t>
      </w:r>
      <w:r>
        <w:rPr>
          <w:szCs w:val="28"/>
          <w:rtl/>
        </w:rPr>
        <w:t>"</w:t>
      </w:r>
      <w:r>
        <w:rPr>
          <w:szCs w:val="28"/>
          <w:rtl/>
        </w:rPr>
        <w:t>מ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11</w:t>
      </w:r>
      <w:r>
        <w:rPr>
          <w:szCs w:val="28"/>
          <w:rtl/>
        </w:rPr>
        <w:t>/</w:t>
      </w:r>
      <w:r>
        <w:rPr>
          <w:szCs w:val="28"/>
        </w:rPr>
        <w:t>6069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עזבון המנוח פלוני נ' פלוני</w:t>
      </w:r>
      <w:r>
        <w:rPr>
          <w:szCs w:val="28"/>
          <w:rtl/>
        </w:rPr>
        <w:t xml:space="preserve"> (</w:t>
      </w:r>
      <w:r>
        <w:rPr>
          <w:szCs w:val="28"/>
        </w:rPr>
        <w:t>3102</w:t>
      </w:r>
      <w:r>
        <w:rPr>
          <w:szCs w:val="28"/>
          <w:rtl/>
        </w:rPr>
        <w:t>.</w:t>
      </w:r>
      <w:r>
        <w:rPr>
          <w:szCs w:val="28"/>
        </w:rPr>
        <w:t>5</w:t>
      </w:r>
      <w:r>
        <w:rPr>
          <w:szCs w:val="28"/>
          <w:rtl/>
        </w:rPr>
        <w:t>.</w:t>
      </w:r>
      <w:r>
        <w:rPr>
          <w:szCs w:val="28"/>
        </w:rPr>
        <w:t>02</w:t>
      </w:r>
      <w:r>
        <w:rPr>
          <w:szCs w:val="28"/>
          <w:rtl/>
        </w:rPr>
        <w:t>)).</w:t>
      </w:r>
    </w:p>
    <w:p w14:paraId="63D6A5FA" w14:textId="77777777" w:rsidR="002D5B6B" w:rsidRDefault="005438DA">
      <w:pPr>
        <w:spacing w:after="574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 xml:space="preserve">סימני הדרך </w:t>
      </w:r>
      <w:r>
        <w:rPr>
          <w:rFonts w:ascii="Miriam" w:eastAsia="Miriam" w:hAnsi="Miriam" w:cs="Miriam"/>
          <w:sz w:val="24"/>
          <w:szCs w:val="24"/>
          <w:rtl/>
        </w:rPr>
        <w:t>בפסיקתם של בתי המשפט עד כה</w:t>
      </w:r>
    </w:p>
    <w:p w14:paraId="3CAA524B" w14:textId="77777777" w:rsidR="002D5B6B" w:rsidRDefault="005438DA">
      <w:pPr>
        <w:numPr>
          <w:ilvl w:val="0"/>
          <w:numId w:val="4"/>
        </w:numPr>
        <w:spacing w:after="125" w:line="259" w:lineRule="auto"/>
        <w:ind w:right="26" w:hanging="800"/>
      </w:pPr>
      <w:r>
        <w:rPr>
          <w:szCs w:val="28"/>
          <w:rtl/>
        </w:rPr>
        <w:t>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קודם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למסירתה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עדכנית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בפסיקתם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</w:p>
    <w:p w14:paraId="6D23E55B" w14:textId="77777777" w:rsidR="002D5B6B" w:rsidRDefault="005438DA">
      <w:pPr>
        <w:spacing w:after="375"/>
        <w:ind w:left="0" w:right="26"/>
      </w:pPr>
      <w:r>
        <w:rPr>
          <w:szCs w:val="28"/>
          <w:rtl/>
        </w:rPr>
        <w:t>"</w:t>
      </w:r>
      <w:r>
        <w:rPr>
          <w:szCs w:val="28"/>
          <w:rtl/>
        </w:rPr>
        <w:t>סחף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לעבר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התחשבות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בהכנסתה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הנוגע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שגילם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מעל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ומצויים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אולם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התאפיינה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שיפוטיות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היקף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השינוי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לערוך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בפסיקת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להתחשבות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האמורה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להרחבה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הלפרין</w:t>
      </w:r>
      <w:r>
        <w:rPr>
          <w:szCs w:val="28"/>
          <w:rtl/>
        </w:rPr>
        <w:t>-</w:t>
      </w:r>
      <w:r>
        <w:rPr>
          <w:szCs w:val="28"/>
          <w:rtl/>
        </w:rPr>
        <w:t>קדרי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קרן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הורוביץ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ושי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זילברברג</w:t>
      </w:r>
      <w:proofErr w:type="spellEnd"/>
      <w:r>
        <w:rPr>
          <w:szCs w:val="28"/>
          <w:rtl/>
        </w:rPr>
        <w:t xml:space="preserve">  "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הכאוס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שבקביעת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במצבי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מבט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ביקורתי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הפסיקה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המלצות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ועדת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שיפמן</w:t>
      </w:r>
      <w:proofErr w:type="spellEnd"/>
      <w:r>
        <w:rPr>
          <w:szCs w:val="28"/>
          <w:rtl/>
        </w:rPr>
        <w:t xml:space="preserve">" </w:t>
      </w:r>
      <w:r>
        <w:rPr>
          <w:rFonts w:ascii="Miriam" w:eastAsia="Miriam" w:hAnsi="Miriam" w:cs="Miriam"/>
          <w:sz w:val="24"/>
          <w:szCs w:val="24"/>
          <w:rtl/>
        </w:rPr>
        <w:t>משפט ועסקים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יט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1235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rFonts w:ascii="Miriam" w:eastAsia="Miriam" w:hAnsi="Miriam" w:cs="Miriam"/>
          <w:sz w:val="24"/>
          <w:szCs w:val="24"/>
          <w:rtl/>
        </w:rPr>
        <w:t xml:space="preserve">הלפרין-קדרי, הורוביץ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וזילברברג</w:t>
      </w:r>
      <w:proofErr w:type="spellEnd"/>
      <w:r>
        <w:rPr>
          <w:szCs w:val="28"/>
          <w:rtl/>
        </w:rPr>
        <w:t xml:space="preserve">)). </w:t>
      </w:r>
      <w:r>
        <w:rPr>
          <w:szCs w:val="28"/>
          <w:rtl/>
        </w:rPr>
        <w:t>למעשה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פסיקתם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המחוזיים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ממחישה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מורכבות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הקושי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להכריע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מנחות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ברורות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התפקידים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החשובים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הבהרת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העקרונות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פסיקת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הערפל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לממשם</w:t>
      </w:r>
      <w:r>
        <w:rPr>
          <w:szCs w:val="28"/>
          <w:rtl/>
        </w:rPr>
        <w:t>.</w:t>
      </w:r>
    </w:p>
    <w:p w14:paraId="1522B34C" w14:textId="77777777" w:rsidR="002D5B6B" w:rsidRDefault="005438DA">
      <w:pPr>
        <w:spacing w:after="574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 xml:space="preserve">בחירה בין שתי חלופות בלבד – האמנם? </w:t>
      </w:r>
    </w:p>
    <w:p w14:paraId="6F4518FD" w14:textId="77777777" w:rsidR="002D5B6B" w:rsidRDefault="005438DA">
      <w:pPr>
        <w:numPr>
          <w:ilvl w:val="0"/>
          <w:numId w:val="5"/>
        </w:numPr>
        <w:ind w:right="0" w:hanging="10"/>
        <w:jc w:val="left"/>
      </w:pP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פוגלמן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נכתבה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חלופות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בלבד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שכונו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>-</w:t>
      </w:r>
      <w:r>
        <w:rPr>
          <w:szCs w:val="28"/>
          <w:rtl/>
        </w:rPr>
        <w:t>ידו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הנוהג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ו</w:t>
      </w:r>
      <w:r>
        <w:rPr>
          <w:szCs w:val="28"/>
          <w:rtl/>
        </w:rPr>
        <w:t>"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האפשרי</w:t>
      </w:r>
      <w:r>
        <w:rPr>
          <w:szCs w:val="28"/>
          <w:rtl/>
        </w:rPr>
        <w:t xml:space="preserve">". </w:t>
      </w:r>
      <w:r>
        <w:rPr>
          <w:szCs w:val="28"/>
          <w:rtl/>
        </w:rPr>
        <w:t>כוונת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הייתה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לבחירה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חיובו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בלבד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ידו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הנוהג</w:t>
      </w:r>
      <w:r>
        <w:rPr>
          <w:szCs w:val="28"/>
          <w:rtl/>
        </w:rPr>
        <w:t xml:space="preserve">")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הימנעות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גורפת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מהעברת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תשלומים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הדדיים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במצבים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משתכרים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דומה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ידו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האפשרי</w:t>
      </w:r>
      <w:r>
        <w:rPr>
          <w:szCs w:val="28"/>
          <w:rtl/>
        </w:rPr>
        <w:t xml:space="preserve">").  </w:t>
      </w:r>
    </w:p>
    <w:p w14:paraId="48DC8C75" w14:textId="77777777" w:rsidR="002D5B6B" w:rsidRDefault="005438DA">
      <w:pPr>
        <w:numPr>
          <w:ilvl w:val="0"/>
          <w:numId w:val="5"/>
        </w:numPr>
        <w:spacing w:after="442" w:line="359" w:lineRule="auto"/>
        <w:ind w:right="0" w:hanging="10"/>
        <w:jc w:val="left"/>
      </w:pP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שבחנתי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השיקולים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הסוגיהשבפנינו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מאפשרים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מחייבים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חלופות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שנמצאות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עלהספקטרום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שבין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מצבי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הקצה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שתוארו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אסביר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גישתי</w:t>
      </w:r>
      <w:r>
        <w:rPr>
          <w:szCs w:val="28"/>
          <w:rtl/>
        </w:rPr>
        <w:t xml:space="preserve">.  </w:t>
      </w:r>
    </w:p>
    <w:p w14:paraId="500549BB" w14:textId="77777777" w:rsidR="002D5B6B" w:rsidRDefault="005438DA">
      <w:pPr>
        <w:numPr>
          <w:ilvl w:val="0"/>
          <w:numId w:val="5"/>
        </w:numPr>
        <w:spacing w:after="442" w:line="359" w:lineRule="auto"/>
        <w:ind w:right="0" w:hanging="10"/>
        <w:jc w:val="left"/>
      </w:pP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מסכימה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למרבית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הנחותיו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הנורמטיביות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לשיטתי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אבד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הנוהג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המציאות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החברתית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הקיימת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כיום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במשפחות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</w:t>
      </w:r>
      <w:r>
        <w:rPr>
          <w:szCs w:val="28"/>
          <w:rtl/>
        </w:rPr>
        <w:t>טלת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מרכזי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בפרנסת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ישתנה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ודאי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נכונים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פרנסה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מחזיקים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נפרדת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נושאים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הטיפול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בילדים</w:t>
      </w:r>
      <w:r>
        <w:rPr>
          <w:szCs w:val="28"/>
          <w:rtl/>
        </w:rPr>
        <w:t xml:space="preserve">. </w:t>
      </w:r>
    </w:p>
    <w:p w14:paraId="75EA73FB" w14:textId="77777777" w:rsidR="002D5B6B" w:rsidRDefault="005438DA">
      <w:pPr>
        <w:numPr>
          <w:ilvl w:val="0"/>
          <w:numId w:val="5"/>
        </w:numPr>
        <w:spacing w:after="442" w:line="359" w:lineRule="auto"/>
        <w:ind w:right="0" w:hanging="10"/>
        <w:jc w:val="left"/>
      </w:pPr>
      <w:r>
        <w:rPr>
          <w:szCs w:val="28"/>
          <w:rtl/>
        </w:rPr>
        <w:t>יחד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המימ</w:t>
      </w:r>
      <w:r>
        <w:rPr>
          <w:szCs w:val="28"/>
          <w:rtl/>
        </w:rPr>
        <w:t>וש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להיעשות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ובדרך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שייעשה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פטור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גורף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מהעברת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תשלומים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השתכרות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דומה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בהעברת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תשלומים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המבטאים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פערי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ההשתכרות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בלבד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הבחירה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שבפנינו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שנהג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בעבר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וא</w:t>
      </w:r>
      <w:r>
        <w:rPr>
          <w:szCs w:val="28"/>
          <w:rtl/>
        </w:rPr>
        <w:t>בד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הכלח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שיטה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קיזוז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בפועל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שאראה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לשיטתי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במרבית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דווקא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החלופות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היישומיות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הנוספות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שנמצאות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בתווך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ישיגו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מיטבי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שצריכה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נגד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כולם</w:t>
      </w:r>
      <w:r>
        <w:rPr>
          <w:szCs w:val="28"/>
          <w:rtl/>
        </w:rPr>
        <w:t>.</w:t>
      </w:r>
    </w:p>
    <w:p w14:paraId="3E705759" w14:textId="77777777" w:rsidR="002D5B6B" w:rsidRDefault="005438DA">
      <w:pPr>
        <w:spacing w:after="382" w:line="359" w:lineRule="auto"/>
        <w:ind w:left="5" w:right="0" w:hanging="10"/>
        <w:jc w:val="left"/>
      </w:pPr>
      <w:r>
        <w:rPr>
          <w:szCs w:val="28"/>
        </w:rPr>
        <w:t>01</w:t>
      </w:r>
      <w:r>
        <w:rPr>
          <w:szCs w:val="28"/>
          <w:rtl/>
        </w:rPr>
        <w:t xml:space="preserve">. </w:t>
      </w:r>
      <w:r>
        <w:rPr>
          <w:szCs w:val="28"/>
          <w:rtl/>
        </w:rPr>
        <w:tab/>
        <w:t>למעשה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העובדה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שקיימ</w:t>
      </w:r>
      <w:r>
        <w:rPr>
          <w:szCs w:val="28"/>
          <w:rtl/>
        </w:rPr>
        <w:t>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חלופות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שהוצגו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מפסיקותיהם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המגוונות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המחוזיים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וראו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הסקירה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אצל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הלפרין-קדרי, הורוביץ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וזילברברג</w:t>
      </w:r>
      <w:proofErr w:type="spellEnd"/>
      <w:r>
        <w:rPr>
          <w:szCs w:val="28"/>
          <w:rtl/>
        </w:rPr>
        <w:t xml:space="preserve">).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המחוזיים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קיבלו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ההתחשבות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עשו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</w:t>
      </w:r>
      <w:r>
        <w:rPr>
          <w:szCs w:val="28"/>
          <w:rtl/>
        </w:rPr>
        <w:t>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תשלומי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מופחתים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מהאב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להבדיל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מפטור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מתשלום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בהקשר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השופטת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י'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וילנר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בבית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המחוזי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בחיפה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שהעמיד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שיעור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ההפחתה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</w:t>
      </w:r>
      <w:r>
        <w:rPr>
          <w:szCs w:val="28"/>
          <w:rtl/>
        </w:rPr>
        <w:t>-%</w:t>
      </w:r>
      <w:r>
        <w:rPr>
          <w:szCs w:val="28"/>
        </w:rPr>
        <w:t>52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מסכום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הייתה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העיקרית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מלבד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ברכיב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המדור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ע</w:t>
      </w:r>
      <w:r>
        <w:rPr>
          <w:szCs w:val="28"/>
          <w:rtl/>
        </w:rPr>
        <w:t>"</w:t>
      </w:r>
      <w:r>
        <w:rPr>
          <w:szCs w:val="28"/>
          <w:rtl/>
        </w:rPr>
        <w:t>מ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חי</w:t>
      </w:r>
      <w:r>
        <w:rPr>
          <w:szCs w:val="28"/>
          <w:rtl/>
        </w:rPr>
        <w:t xml:space="preserve">') </w:t>
      </w:r>
      <w:r>
        <w:rPr>
          <w:szCs w:val="28"/>
        </w:rPr>
        <w:t>50</w:t>
      </w:r>
      <w:r>
        <w:rPr>
          <w:szCs w:val="28"/>
          <w:rtl/>
        </w:rPr>
        <w:t>/</w:t>
      </w:r>
      <w:r>
        <w:rPr>
          <w:szCs w:val="28"/>
        </w:rPr>
        <w:t>813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פלוני נ' פלונית</w:t>
      </w:r>
      <w:r>
        <w:rPr>
          <w:szCs w:val="28"/>
          <w:rtl/>
        </w:rPr>
        <w:t xml:space="preserve"> (</w:t>
      </w:r>
      <w:r>
        <w:rPr>
          <w:szCs w:val="28"/>
        </w:rPr>
        <w:t>6002</w:t>
      </w:r>
      <w:r>
        <w:rPr>
          <w:szCs w:val="28"/>
          <w:rtl/>
        </w:rPr>
        <w:t>.</w:t>
      </w:r>
      <w:r>
        <w:rPr>
          <w:szCs w:val="28"/>
        </w:rPr>
        <w:t>1</w:t>
      </w:r>
      <w:r>
        <w:rPr>
          <w:szCs w:val="28"/>
          <w:rtl/>
        </w:rPr>
        <w:t>.</w:t>
      </w:r>
      <w:r>
        <w:rPr>
          <w:szCs w:val="28"/>
        </w:rPr>
        <w:t>03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rFonts w:ascii="Miriam" w:eastAsia="Miriam" w:hAnsi="Miriam" w:cs="Miriam"/>
          <w:sz w:val="24"/>
          <w:szCs w:val="24"/>
          <w:rtl/>
        </w:rPr>
        <w:t xml:space="preserve">ע"מ </w:t>
      </w:r>
      <w:r>
        <w:rPr>
          <w:rFonts w:ascii="Miriam" w:eastAsia="Miriam" w:hAnsi="Miriam" w:cs="Miriam"/>
          <w:sz w:val="24"/>
          <w:szCs w:val="24"/>
        </w:rPr>
        <w:t>318</w:t>
      </w:r>
      <w:r>
        <w:rPr>
          <w:rFonts w:ascii="Miriam" w:eastAsia="Miriam" w:hAnsi="Miriam" w:cs="Miriam"/>
          <w:sz w:val="24"/>
          <w:szCs w:val="24"/>
          <w:rtl/>
        </w:rPr>
        <w:t>/</w:t>
      </w:r>
      <w:r>
        <w:rPr>
          <w:rFonts w:ascii="Miriam" w:eastAsia="Miriam" w:hAnsi="Miriam" w:cs="Miriam"/>
          <w:sz w:val="24"/>
          <w:szCs w:val="24"/>
        </w:rPr>
        <w:t>05</w:t>
      </w:r>
      <w:r>
        <w:rPr>
          <w:szCs w:val="28"/>
          <w:rtl/>
        </w:rPr>
        <w:t xml:space="preserve">)). </w:t>
      </w:r>
      <w:r>
        <w:rPr>
          <w:szCs w:val="28"/>
          <w:rtl/>
        </w:rPr>
        <w:t>גישה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אומצה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בהמשך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>-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השתכרה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בסכום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גבוה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מהאב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למשל</w:t>
      </w:r>
      <w:r>
        <w:rPr>
          <w:szCs w:val="28"/>
          <w:rtl/>
        </w:rPr>
        <w:t xml:space="preserve">: </w:t>
      </w:r>
      <w:proofErr w:type="spellStart"/>
      <w:r>
        <w:rPr>
          <w:szCs w:val="28"/>
          <w:rtl/>
        </w:rPr>
        <w:t>תמ</w:t>
      </w:r>
      <w:r>
        <w:rPr>
          <w:szCs w:val="28"/>
          <w:rtl/>
        </w:rPr>
        <w:t>"</w:t>
      </w:r>
      <w:r>
        <w:rPr>
          <w:szCs w:val="28"/>
          <w:rtl/>
        </w:rPr>
        <w:t>ש</w:t>
      </w:r>
      <w:proofErr w:type="spellEnd"/>
      <w:r>
        <w:rPr>
          <w:szCs w:val="28"/>
          <w:rtl/>
        </w:rPr>
        <w:t xml:space="preserve"> (</w:t>
      </w:r>
      <w:proofErr w:type="spellStart"/>
      <w:r>
        <w:rPr>
          <w:szCs w:val="28"/>
          <w:rtl/>
        </w:rPr>
        <w:t>טב</w:t>
      </w:r>
      <w:proofErr w:type="spellEnd"/>
      <w:r>
        <w:rPr>
          <w:szCs w:val="28"/>
          <w:rtl/>
        </w:rPr>
        <w:t xml:space="preserve">') </w:t>
      </w:r>
      <w:r>
        <w:rPr>
          <w:szCs w:val="28"/>
        </w:rPr>
        <w:t>01</w:t>
      </w:r>
      <w:r>
        <w:rPr>
          <w:szCs w:val="28"/>
          <w:rtl/>
        </w:rPr>
        <w:t>-</w:t>
      </w:r>
      <w:r>
        <w:rPr>
          <w:szCs w:val="28"/>
        </w:rPr>
        <w:t>40</w:t>
      </w:r>
      <w:r>
        <w:rPr>
          <w:szCs w:val="28"/>
          <w:rtl/>
        </w:rPr>
        <w:t>-</w:t>
      </w:r>
      <w:r>
        <w:rPr>
          <w:szCs w:val="28"/>
        </w:rPr>
        <w:t>70121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ס.ג נ' ע.ג </w:t>
      </w:r>
      <w:r>
        <w:rPr>
          <w:szCs w:val="28"/>
          <w:rtl/>
        </w:rPr>
        <w:t>(</w:t>
      </w:r>
      <w:r>
        <w:rPr>
          <w:szCs w:val="28"/>
        </w:rPr>
        <w:t>1102</w:t>
      </w:r>
      <w:r>
        <w:rPr>
          <w:szCs w:val="28"/>
          <w:rtl/>
        </w:rPr>
        <w:t>.</w:t>
      </w:r>
      <w:r>
        <w:rPr>
          <w:szCs w:val="28"/>
        </w:rPr>
        <w:t>1</w:t>
      </w:r>
      <w:r>
        <w:rPr>
          <w:szCs w:val="28"/>
          <w:rtl/>
        </w:rPr>
        <w:t>.</w:t>
      </w:r>
      <w:r>
        <w:rPr>
          <w:szCs w:val="28"/>
        </w:rPr>
        <w:t>52</w:t>
      </w:r>
      <w:r>
        <w:rPr>
          <w:szCs w:val="28"/>
          <w:rtl/>
        </w:rPr>
        <w:t xml:space="preserve">)). </w:t>
      </w:r>
      <w:r>
        <w:rPr>
          <w:szCs w:val="28"/>
          <w:rtl/>
        </w:rPr>
        <w:t>גישות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צידדו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בהפחתה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</w:t>
      </w:r>
      <w:r>
        <w:rPr>
          <w:szCs w:val="28"/>
          <w:rtl/>
        </w:rPr>
        <w:t>תבססת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הערכה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בשיעור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גבוה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גישת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יושמה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מפסקי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הבקשה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דנן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מבוססת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 בחינה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רחבהוגמישה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השיקולים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הרלוונטיים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לפסיקת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 "</w:t>
      </w:r>
      <w:proofErr w:type="spellStart"/>
      <w:r>
        <w:rPr>
          <w:szCs w:val="28"/>
          <w:rtl/>
        </w:rPr>
        <w:t>בחינתאחריותו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ההורית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האמיתית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מעצם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חלוקתהזמן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הטכנית</w:t>
      </w:r>
      <w:r>
        <w:rPr>
          <w:szCs w:val="28"/>
          <w:rtl/>
        </w:rPr>
        <w:t>"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: </w:t>
      </w:r>
      <w:proofErr w:type="spellStart"/>
      <w:r>
        <w:rPr>
          <w:szCs w:val="28"/>
          <w:rtl/>
        </w:rPr>
        <w:t>עמ</w:t>
      </w:r>
      <w:r>
        <w:rPr>
          <w:szCs w:val="28"/>
          <w:rtl/>
        </w:rPr>
        <w:t>"</w:t>
      </w:r>
      <w:r>
        <w:rPr>
          <w:szCs w:val="28"/>
          <w:rtl/>
        </w:rPr>
        <w:t>ש</w:t>
      </w:r>
      <w:proofErr w:type="spellEnd"/>
      <w:r>
        <w:rPr>
          <w:szCs w:val="28"/>
          <w:rtl/>
        </w:rPr>
        <w:t xml:space="preserve"> (</w:t>
      </w:r>
      <w:r>
        <w:rPr>
          <w:szCs w:val="28"/>
          <w:rtl/>
        </w:rPr>
        <w:t>מרכז</w:t>
      </w:r>
      <w:r>
        <w:rPr>
          <w:szCs w:val="28"/>
          <w:rtl/>
        </w:rPr>
        <w:t xml:space="preserve">) </w:t>
      </w:r>
      <w:r>
        <w:rPr>
          <w:szCs w:val="28"/>
        </w:rPr>
        <w:t>41</w:t>
      </w:r>
      <w:r>
        <w:rPr>
          <w:szCs w:val="28"/>
          <w:rtl/>
        </w:rPr>
        <w:t>-</w:t>
      </w:r>
      <w:r>
        <w:rPr>
          <w:szCs w:val="28"/>
        </w:rPr>
        <w:t>10</w:t>
      </w:r>
      <w:r>
        <w:rPr>
          <w:szCs w:val="28"/>
          <w:rtl/>
        </w:rPr>
        <w:t>-</w:t>
      </w:r>
      <w:r>
        <w:rPr>
          <w:szCs w:val="28"/>
        </w:rPr>
        <w:t>30605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ל' ר' נ' ד' ר'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32</w:t>
      </w:r>
      <w:r>
        <w:rPr>
          <w:szCs w:val="28"/>
          <w:rtl/>
        </w:rPr>
        <w:t xml:space="preserve"> (</w:t>
      </w:r>
      <w:r>
        <w:rPr>
          <w:szCs w:val="28"/>
        </w:rPr>
        <w:t>5102</w:t>
      </w:r>
      <w:r>
        <w:rPr>
          <w:szCs w:val="28"/>
          <w:rtl/>
        </w:rPr>
        <w:t>.</w:t>
      </w:r>
      <w:r>
        <w:rPr>
          <w:szCs w:val="28"/>
        </w:rPr>
        <w:t>1</w:t>
      </w:r>
      <w:r>
        <w:rPr>
          <w:szCs w:val="28"/>
          <w:rtl/>
        </w:rPr>
        <w:t>.</w:t>
      </w:r>
      <w:r>
        <w:rPr>
          <w:szCs w:val="28"/>
        </w:rPr>
        <w:t>6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: </w:t>
      </w:r>
      <w:proofErr w:type="spellStart"/>
      <w:r>
        <w:rPr>
          <w:szCs w:val="28"/>
          <w:rtl/>
        </w:rPr>
        <w:t>עמ</w:t>
      </w:r>
      <w:r>
        <w:rPr>
          <w:szCs w:val="28"/>
          <w:rtl/>
        </w:rPr>
        <w:t>"</w:t>
      </w:r>
      <w:r>
        <w:rPr>
          <w:szCs w:val="28"/>
          <w:rtl/>
        </w:rPr>
        <w:t>ש</w:t>
      </w:r>
      <w:proofErr w:type="spellEnd"/>
      <w:r>
        <w:rPr>
          <w:szCs w:val="28"/>
          <w:rtl/>
        </w:rPr>
        <w:t xml:space="preserve"> (</w:t>
      </w:r>
      <w:r>
        <w:rPr>
          <w:szCs w:val="28"/>
          <w:rtl/>
        </w:rPr>
        <w:t>מרכז</w:t>
      </w:r>
      <w:r>
        <w:rPr>
          <w:szCs w:val="28"/>
          <w:rtl/>
        </w:rPr>
        <w:t xml:space="preserve">) </w:t>
      </w:r>
      <w:r>
        <w:rPr>
          <w:szCs w:val="28"/>
        </w:rPr>
        <w:t>25027</w:t>
      </w:r>
      <w:r>
        <w:rPr>
          <w:szCs w:val="28"/>
          <w:rtl/>
        </w:rPr>
        <w:t>-</w:t>
      </w:r>
      <w:r>
        <w:rPr>
          <w:szCs w:val="28"/>
        </w:rPr>
        <w:t>02</w:t>
      </w:r>
      <w:r>
        <w:rPr>
          <w:szCs w:val="28"/>
          <w:rtl/>
        </w:rPr>
        <w:t>-</w:t>
      </w:r>
      <w:r>
        <w:rPr>
          <w:szCs w:val="28"/>
        </w:rPr>
        <w:t>14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פלונים נ' פלונית</w:t>
      </w:r>
      <w:r>
        <w:rPr>
          <w:szCs w:val="28"/>
          <w:rtl/>
        </w:rPr>
        <w:t xml:space="preserve"> (</w:t>
      </w:r>
      <w:r>
        <w:rPr>
          <w:szCs w:val="28"/>
        </w:rPr>
        <w:t>4102</w:t>
      </w:r>
      <w:r>
        <w:rPr>
          <w:szCs w:val="28"/>
          <w:rtl/>
        </w:rPr>
        <w:t>.</w:t>
      </w:r>
      <w:r>
        <w:rPr>
          <w:szCs w:val="28"/>
        </w:rPr>
        <w:t>21</w:t>
      </w:r>
      <w:r>
        <w:rPr>
          <w:szCs w:val="28"/>
          <w:rtl/>
        </w:rPr>
        <w:t>.</w:t>
      </w:r>
      <w:r>
        <w:rPr>
          <w:szCs w:val="28"/>
        </w:rPr>
        <w:t>82</w:t>
      </w:r>
      <w:r>
        <w:rPr>
          <w:szCs w:val="28"/>
          <w:rtl/>
        </w:rPr>
        <w:t xml:space="preserve">)).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שזהו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הכיוון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לאמץ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שבפנינו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הטעמים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שאפרט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להלן</w:t>
      </w:r>
      <w:r>
        <w:rPr>
          <w:szCs w:val="28"/>
          <w:rtl/>
        </w:rPr>
        <w:t>.</w:t>
      </w:r>
    </w:p>
    <w:p w14:paraId="76D3D236" w14:textId="77777777" w:rsidR="002D5B6B" w:rsidRDefault="005438DA">
      <w:pPr>
        <w:spacing w:after="574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>מהלך הדיון</w:t>
      </w:r>
    </w:p>
    <w:p w14:paraId="37345C80" w14:textId="77777777" w:rsidR="002D5B6B" w:rsidRDefault="005438DA">
      <w:pPr>
        <w:spacing w:after="375"/>
        <w:ind w:left="0" w:right="26"/>
      </w:pPr>
      <w:r>
        <w:rPr>
          <w:szCs w:val="28"/>
        </w:rPr>
        <w:t>11</w:t>
      </w:r>
      <w:r>
        <w:rPr>
          <w:szCs w:val="28"/>
          <w:rtl/>
        </w:rPr>
        <w:t xml:space="preserve">. </w:t>
      </w:r>
      <w:r>
        <w:rPr>
          <w:szCs w:val="28"/>
          <w:rtl/>
        </w:rPr>
        <w:t xml:space="preserve"> בשלב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אבקש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לעומקו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הראוי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לשיטתי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שבפנינו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לשם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ראשית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אציג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היסוד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הבחנה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מגדרית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שנית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אציע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לאזן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וליישם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</w:t>
      </w:r>
      <w:r>
        <w:rPr>
          <w:szCs w:val="28"/>
          <w:rtl/>
        </w:rPr>
        <w:t>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התחשבות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בשיקולים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לאור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החשיבות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שתיקבע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תגדיר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נכונים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תתווה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יעילים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שיבטיחו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יישומה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בהתחשב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המאפיינות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צודק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התיאורטית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מלווה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אכיפים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ליישומו</w:t>
      </w:r>
      <w:r>
        <w:rPr>
          <w:szCs w:val="28"/>
          <w:rtl/>
        </w:rPr>
        <w:t>.</w:t>
      </w:r>
    </w:p>
    <w:p w14:paraId="6ECD7024" w14:textId="77777777" w:rsidR="002D5B6B" w:rsidRDefault="005438DA">
      <w:pPr>
        <w:spacing w:after="574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>נקודת המוצא: עקרונות היסוד של טובת הילד ושל שוויון בין ההורים</w:t>
      </w:r>
    </w:p>
    <w:p w14:paraId="5A540685" w14:textId="77777777" w:rsidR="002D5B6B" w:rsidRDefault="005438DA">
      <w:pPr>
        <w:spacing w:after="436"/>
        <w:ind w:left="0" w:right="26"/>
      </w:pPr>
      <w:r>
        <w:rPr>
          <w:szCs w:val="28"/>
        </w:rPr>
        <w:t>21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במישור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ההגדרתי</w:t>
      </w:r>
      <w:r>
        <w:rPr>
          <w:szCs w:val="28"/>
          <w:rtl/>
        </w:rPr>
        <w:t xml:space="preserve">, </w:t>
      </w:r>
      <w:proofErr w:type="spellStart"/>
      <w:r>
        <w:rPr>
          <w:szCs w:val="28"/>
          <w:rtl/>
        </w:rPr>
        <w:t>הסוגיה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שבפנינו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מצריכה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להידרש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המאזן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נכונה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יסוד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חשובים</w:t>
      </w:r>
      <w:r>
        <w:rPr>
          <w:szCs w:val="28"/>
          <w:rtl/>
        </w:rPr>
        <w:t xml:space="preserve"> – "</w:t>
      </w:r>
      <w:r>
        <w:rPr>
          <w:szCs w:val="28"/>
          <w:rtl/>
        </w:rPr>
        <w:t>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העל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הנוגעים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לקטינים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במשפחה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, </w:t>
      </w:r>
      <w:proofErr w:type="spellStart"/>
      <w:r>
        <w:rPr>
          <w:szCs w:val="28"/>
          <w:rtl/>
        </w:rPr>
        <w:t>ולצדו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היסוד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המגדרי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שתיקבע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>-</w:t>
      </w:r>
      <w:r>
        <w:rPr>
          <w:szCs w:val="28"/>
          <w:rtl/>
        </w:rPr>
        <w:t>ידינו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צריכה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בחשבון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עקרונות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יחד</w:t>
      </w:r>
      <w:r>
        <w:rPr>
          <w:szCs w:val="28"/>
          <w:rtl/>
        </w:rPr>
        <w:t>.</w:t>
      </w:r>
    </w:p>
    <w:p w14:paraId="648AF674" w14:textId="77777777" w:rsidR="002D5B6B" w:rsidRDefault="005438DA">
      <w:pPr>
        <w:ind w:left="0" w:right="26"/>
      </w:pPr>
      <w:r>
        <w:rPr>
          <w:szCs w:val="28"/>
        </w:rPr>
        <w:t>31</w:t>
      </w:r>
      <w:r>
        <w:rPr>
          <w:szCs w:val="28"/>
          <w:rtl/>
        </w:rPr>
        <w:t>.</w:t>
      </w:r>
      <w:r>
        <w:rPr>
          <w:rFonts w:ascii="Miriam" w:eastAsia="Miriam" w:hAnsi="Miriam" w:cs="Miriam"/>
          <w:sz w:val="24"/>
          <w:szCs w:val="24"/>
          <w:rtl/>
        </w:rPr>
        <w:t xml:space="preserve"> טובת </w:t>
      </w:r>
      <w:proofErr w:type="gramStart"/>
      <w:r>
        <w:rPr>
          <w:rFonts w:ascii="Miriam" w:eastAsia="Miriam" w:hAnsi="Miriam" w:cs="Miriam"/>
          <w:sz w:val="24"/>
          <w:szCs w:val="24"/>
          <w:rtl/>
        </w:rPr>
        <w:t>הילד</w:t>
      </w:r>
      <w:r>
        <w:rPr>
          <w:szCs w:val="28"/>
          <w:rtl/>
        </w:rPr>
        <w:t xml:space="preserve">  –</w:t>
      </w:r>
      <w:proofErr w:type="gramEnd"/>
      <w:r>
        <w:rPr>
          <w:szCs w:val="28"/>
          <w:rtl/>
        </w:rPr>
        <w:t xml:space="preserve"> "</w:t>
      </w:r>
      <w:r>
        <w:rPr>
          <w:szCs w:val="28"/>
          <w:rtl/>
        </w:rPr>
        <w:t>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העל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החולש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סוגיית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פסיקת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ימימה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</w:t>
      </w:r>
      <w:r>
        <w:rPr>
          <w:szCs w:val="28"/>
          <w:rtl/>
        </w:rPr>
        <w:t>"</w:t>
      </w:r>
      <w:r>
        <w:rPr>
          <w:szCs w:val="28"/>
          <w:rtl/>
        </w:rPr>
        <w:t>מפתח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לפתרון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מחלוקות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בתחום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</w:t>
      </w:r>
      <w:r>
        <w:rPr>
          <w:szCs w:val="28"/>
          <w:rtl/>
        </w:rPr>
        <w:t>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נקבע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שהעימות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הישיר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השיקול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המרכזי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לשקול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הכרעה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בסכסוך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וזכויותיו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ע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</w:rPr>
        <w:t>39</w:t>
      </w:r>
      <w:r>
        <w:rPr>
          <w:szCs w:val="28"/>
          <w:rtl/>
        </w:rPr>
        <w:t>/</w:t>
      </w:r>
      <w:r>
        <w:rPr>
          <w:szCs w:val="28"/>
        </w:rPr>
        <w:t>6622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פלוני, קטין נ' פלוני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מט</w:t>
      </w:r>
      <w:r>
        <w:rPr>
          <w:szCs w:val="28"/>
          <w:rtl/>
        </w:rPr>
        <w:t>(</w:t>
      </w:r>
      <w:r>
        <w:rPr>
          <w:szCs w:val="28"/>
        </w:rPr>
        <w:t>1</w:t>
      </w:r>
      <w:r>
        <w:rPr>
          <w:szCs w:val="28"/>
          <w:rtl/>
        </w:rPr>
        <w:t xml:space="preserve">) </w:t>
      </w:r>
      <w:r>
        <w:rPr>
          <w:szCs w:val="28"/>
        </w:rPr>
        <w:t>122</w:t>
      </w:r>
      <w:r>
        <w:rPr>
          <w:szCs w:val="28"/>
          <w:rtl/>
        </w:rPr>
        <w:t xml:space="preserve">, </w:t>
      </w:r>
      <w:r>
        <w:rPr>
          <w:szCs w:val="28"/>
        </w:rPr>
        <w:t>632</w:t>
      </w:r>
      <w:r>
        <w:rPr>
          <w:szCs w:val="28"/>
          <w:rtl/>
        </w:rPr>
        <w:t>-</w:t>
      </w:r>
      <w:r>
        <w:rPr>
          <w:szCs w:val="28"/>
        </w:rPr>
        <w:t>732</w:t>
      </w:r>
      <w:r>
        <w:rPr>
          <w:szCs w:val="28"/>
          <w:rtl/>
        </w:rPr>
        <w:t xml:space="preserve"> (</w:t>
      </w:r>
      <w:r>
        <w:rPr>
          <w:szCs w:val="28"/>
        </w:rPr>
        <w:t>5991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בג</w:t>
      </w:r>
      <w:r>
        <w:rPr>
          <w:szCs w:val="28"/>
          <w:rtl/>
        </w:rPr>
        <w:t>"</w:t>
      </w:r>
      <w:r>
        <w:rPr>
          <w:szCs w:val="28"/>
          <w:rtl/>
        </w:rPr>
        <w:t>ץ</w:t>
      </w:r>
      <w:r>
        <w:rPr>
          <w:szCs w:val="28"/>
          <w:rtl/>
        </w:rPr>
        <w:t xml:space="preserve"> </w:t>
      </w:r>
      <w:r>
        <w:rPr>
          <w:szCs w:val="28"/>
        </w:rPr>
        <w:t>7395</w:t>
      </w:r>
      <w:r>
        <w:rPr>
          <w:szCs w:val="28"/>
          <w:rtl/>
        </w:rPr>
        <w:t>/</w:t>
      </w:r>
      <w:r>
        <w:rPr>
          <w:szCs w:val="28"/>
        </w:rPr>
        <w:t>07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פלוני נ' </w:t>
      </w:r>
      <w:r>
        <w:rPr>
          <w:rFonts w:ascii="Miriam" w:eastAsia="Miriam" w:hAnsi="Miriam" w:cs="Miriam"/>
          <w:sz w:val="24"/>
          <w:szCs w:val="24"/>
          <w:rtl/>
        </w:rPr>
        <w:t>בית הדין הרבני הגדול לערעורים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51</w:t>
      </w:r>
      <w:r>
        <w:rPr>
          <w:szCs w:val="28"/>
          <w:rtl/>
        </w:rPr>
        <w:t xml:space="preserve"> </w:t>
      </w:r>
    </w:p>
    <w:p w14:paraId="421DADB0" w14:textId="77777777" w:rsidR="002D5B6B" w:rsidRDefault="005438DA">
      <w:pPr>
        <w:spacing w:after="413" w:line="372" w:lineRule="auto"/>
        <w:ind w:left="5" w:right="26" w:hanging="10"/>
        <w:jc w:val="right"/>
      </w:pPr>
      <w:r>
        <w:rPr>
          <w:szCs w:val="28"/>
          <w:rtl/>
        </w:rPr>
        <w:t>(</w:t>
      </w:r>
      <w:r>
        <w:rPr>
          <w:szCs w:val="28"/>
        </w:rPr>
        <w:t>8002</w:t>
      </w:r>
      <w:r>
        <w:rPr>
          <w:szCs w:val="28"/>
          <w:rtl/>
        </w:rPr>
        <w:t>.</w:t>
      </w:r>
      <w:r>
        <w:rPr>
          <w:szCs w:val="28"/>
        </w:rPr>
        <w:t>1</w:t>
      </w:r>
      <w:r>
        <w:rPr>
          <w:szCs w:val="28"/>
          <w:rtl/>
        </w:rPr>
        <w:t>.</w:t>
      </w:r>
      <w:r>
        <w:rPr>
          <w:szCs w:val="28"/>
        </w:rPr>
        <w:t>12</w:t>
      </w:r>
      <w:r>
        <w:rPr>
          <w:szCs w:val="28"/>
          <w:rtl/>
        </w:rPr>
        <w:t xml:space="preserve">)). </w:t>
      </w:r>
      <w:r>
        <w:rPr>
          <w:szCs w:val="28"/>
          <w:rtl/>
        </w:rPr>
        <w:t>הדבר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מעקרונות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היסוד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הישראלי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ממחויבותה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ישראל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לאמנה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הבינלאומית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זכויות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מיום</w:t>
      </w:r>
      <w:r>
        <w:rPr>
          <w:szCs w:val="28"/>
          <w:rtl/>
        </w:rPr>
        <w:t xml:space="preserve"> </w:t>
      </w:r>
      <w:r>
        <w:rPr>
          <w:szCs w:val="28"/>
        </w:rPr>
        <w:t>9891</w:t>
      </w:r>
      <w:r>
        <w:rPr>
          <w:szCs w:val="28"/>
          <w:rtl/>
        </w:rPr>
        <w:t>.</w:t>
      </w:r>
      <w:r>
        <w:rPr>
          <w:szCs w:val="28"/>
        </w:rPr>
        <w:t>11</w:t>
      </w:r>
      <w:r>
        <w:rPr>
          <w:szCs w:val="28"/>
          <w:rtl/>
        </w:rPr>
        <w:t>.</w:t>
      </w:r>
      <w:r>
        <w:rPr>
          <w:szCs w:val="28"/>
        </w:rPr>
        <w:t>02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rFonts w:ascii="Miriam" w:eastAsia="Miriam" w:hAnsi="Miriam" w:cs="Miriam"/>
          <w:sz w:val="24"/>
          <w:szCs w:val="24"/>
          <w:rtl/>
        </w:rPr>
        <w:t>האמנה בדבר זכויות הילד</w:t>
      </w:r>
      <w:r>
        <w:rPr>
          <w:szCs w:val="28"/>
          <w:rtl/>
        </w:rPr>
        <w:t xml:space="preserve">), </w:t>
      </w:r>
      <w:r>
        <w:rPr>
          <w:szCs w:val="28"/>
          <w:rtl/>
        </w:rPr>
        <w:t>שאושררה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ונכנסה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לתוקף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בשנת</w:t>
      </w:r>
      <w:r>
        <w:rPr>
          <w:szCs w:val="28"/>
          <w:rtl/>
        </w:rPr>
        <w:t xml:space="preserve"> </w:t>
      </w:r>
      <w:r>
        <w:rPr>
          <w:szCs w:val="28"/>
        </w:rPr>
        <w:t>1991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לכאורה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מה רבותא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בכך</w:t>
      </w:r>
      <w:r>
        <w:rPr>
          <w:szCs w:val="28"/>
          <w:rtl/>
        </w:rPr>
        <w:t xml:space="preserve">? </w:t>
      </w:r>
      <w:r>
        <w:rPr>
          <w:szCs w:val="28"/>
          <w:rtl/>
        </w:rPr>
        <w:t>מדוע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לומר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המובן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מאליו</w:t>
      </w:r>
      <w:r>
        <w:rPr>
          <w:szCs w:val="28"/>
          <w:rtl/>
        </w:rPr>
        <w:t xml:space="preserve">? </w:t>
      </w:r>
      <w:r>
        <w:rPr>
          <w:szCs w:val="28"/>
          <w:rtl/>
        </w:rPr>
        <w:t>בחרתי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להקדים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שבבואנו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ליישם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עלינו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לבחור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מבין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החלופות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שבפנינו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אותה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שתקדם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המיטבי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הנוגעים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בדבר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תבטיח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ייחשפו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למצבים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מחסור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גיסא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יומיומי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</w:t>
      </w:r>
      <w:r>
        <w:rPr>
          <w:szCs w:val="28"/>
          <w:rtl/>
        </w:rPr>
        <w:t>"</w:t>
      </w:r>
      <w:r>
        <w:rPr>
          <w:szCs w:val="28"/>
          <w:rtl/>
        </w:rPr>
        <w:t>התחשבנות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בסוגית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ההוצאות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מאידך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גיסא</w:t>
      </w:r>
      <w:r>
        <w:rPr>
          <w:szCs w:val="28"/>
          <w:rtl/>
        </w:rPr>
        <w:t>.</w:t>
      </w:r>
    </w:p>
    <w:p w14:paraId="079D01D9" w14:textId="77777777" w:rsidR="002D5B6B" w:rsidRDefault="005438DA">
      <w:pPr>
        <w:spacing w:after="432"/>
        <w:ind w:left="0" w:right="26"/>
      </w:pPr>
      <w:r>
        <w:rPr>
          <w:szCs w:val="28"/>
        </w:rPr>
        <w:t>41</w:t>
      </w:r>
      <w:r>
        <w:rPr>
          <w:szCs w:val="28"/>
          <w:rtl/>
        </w:rPr>
        <w:t>.</w:t>
      </w:r>
      <w:r>
        <w:rPr>
          <w:rFonts w:ascii="Miriam" w:eastAsia="Miriam" w:hAnsi="Miriam" w:cs="Miriam"/>
          <w:sz w:val="24"/>
          <w:szCs w:val="24"/>
          <w:rtl/>
        </w:rPr>
        <w:t xml:space="preserve"> שוויון מגדרי </w:t>
      </w:r>
      <w:r>
        <w:rPr>
          <w:szCs w:val="28"/>
          <w:rtl/>
        </w:rPr>
        <w:t xml:space="preserve">–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מסכימה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לדבריו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פוגלמן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יסוד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בשיטת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הישראלית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להתחשב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וכי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נית</w:t>
      </w:r>
      <w:r>
        <w:rPr>
          <w:szCs w:val="28"/>
          <w:rtl/>
        </w:rPr>
        <w:t>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להסכים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נכוחים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?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שבבואנו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ליישם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בתחום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לעושרו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ובמשמעויותיו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יישומו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מבחן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אריתמטי</w:t>
      </w:r>
      <w:r>
        <w:rPr>
          <w:szCs w:val="28"/>
          <w:rtl/>
        </w:rPr>
        <w:t>-</w:t>
      </w:r>
      <w:r>
        <w:rPr>
          <w:szCs w:val="28"/>
          <w:rtl/>
        </w:rPr>
        <w:t>טכני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הכנסות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מבטא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להשקפתי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תפ</w:t>
      </w:r>
      <w:r>
        <w:rPr>
          <w:szCs w:val="28"/>
          <w:rtl/>
        </w:rPr>
        <w:t>יסה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פורמאלי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אולם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כידוע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תפיסה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התפיסה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המובילה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בפסיקה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ולדעתי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מתאימה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לתחום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המורכב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שאסביר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להלן</w:t>
      </w:r>
      <w:r>
        <w:rPr>
          <w:szCs w:val="28"/>
          <w:rtl/>
        </w:rPr>
        <w:t>.</w:t>
      </w:r>
    </w:p>
    <w:p w14:paraId="2D5C8B32" w14:textId="77777777" w:rsidR="002D5B6B" w:rsidRDefault="005438DA">
      <w:pPr>
        <w:spacing w:after="375"/>
        <w:ind w:left="0" w:right="26"/>
      </w:pPr>
      <w:r>
        <w:rPr>
          <w:szCs w:val="28"/>
        </w:rPr>
        <w:t>51</w:t>
      </w:r>
      <w:r>
        <w:rPr>
          <w:szCs w:val="28"/>
          <w:rtl/>
        </w:rPr>
        <w:t xml:space="preserve">. </w:t>
      </w:r>
      <w:r>
        <w:rPr>
          <w:szCs w:val="28"/>
          <w:rtl/>
        </w:rPr>
        <w:t xml:space="preserve"> בשלב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אפנה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אפוא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לבחון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קונקרטי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מחייבת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בסוגיה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שבפנינו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המסקנות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המתח</w:t>
      </w:r>
      <w:r>
        <w:rPr>
          <w:szCs w:val="28"/>
          <w:rtl/>
        </w:rPr>
        <w:t>ייבות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מיישומו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>.</w:t>
      </w:r>
    </w:p>
    <w:p w14:paraId="5254BAD4" w14:textId="77777777" w:rsidR="002D5B6B" w:rsidRDefault="005438DA">
      <w:pPr>
        <w:spacing w:after="574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>טובת הילד במצבים של משמורת משותפת</w:t>
      </w:r>
    </w:p>
    <w:p w14:paraId="179043AA" w14:textId="77777777" w:rsidR="002D5B6B" w:rsidRDefault="005438DA">
      <w:pPr>
        <w:ind w:left="0" w:right="26"/>
      </w:pPr>
      <w:r>
        <w:rPr>
          <w:szCs w:val="28"/>
        </w:rPr>
        <w:t>61</w:t>
      </w:r>
      <w:r>
        <w:rPr>
          <w:szCs w:val="28"/>
          <w:rtl/>
        </w:rPr>
        <w:t xml:space="preserve">. </w:t>
      </w:r>
      <w:r>
        <w:rPr>
          <w:szCs w:val="28"/>
          <w:rtl/>
        </w:rPr>
        <w:t xml:space="preserve"> האמנה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זכויות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קובעת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הנוגעת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השיקול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הראשון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במעלה</w:t>
      </w:r>
      <w:r>
        <w:rPr>
          <w:szCs w:val="28"/>
          <w:rtl/>
        </w:rPr>
        <w:t xml:space="preserve">: </w:t>
      </w:r>
    </w:p>
    <w:p w14:paraId="148092C6" w14:textId="77777777" w:rsidR="002D5B6B" w:rsidRDefault="005438DA">
      <w:pPr>
        <w:spacing w:after="443" w:line="240" w:lineRule="auto"/>
        <w:ind w:left="1652" w:right="1323"/>
      </w:pPr>
      <w:r>
        <w:rPr>
          <w:szCs w:val="28"/>
          <w:rtl/>
        </w:rPr>
        <w:t>"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הפעולות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הנוגעות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ננקטות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מוסדות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רווחה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סוציאלית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ציבוריים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פרטיים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רשויות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מינהל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גופים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תחיקתיים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תהא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שיקול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ראשון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במעלה</w:t>
      </w:r>
      <w:r>
        <w:rPr>
          <w:szCs w:val="28"/>
          <w:rtl/>
        </w:rPr>
        <w:t>" (</w:t>
      </w:r>
      <w:r>
        <w:rPr>
          <w:szCs w:val="28"/>
          <w:rtl/>
        </w:rPr>
        <w:t>שם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סעיף</w:t>
      </w:r>
      <w:r>
        <w:rPr>
          <w:szCs w:val="28"/>
          <w:rtl/>
        </w:rPr>
        <w:t xml:space="preserve"> </w:t>
      </w:r>
      <w:r>
        <w:rPr>
          <w:szCs w:val="28"/>
        </w:rPr>
        <w:t>3</w:t>
      </w:r>
      <w:r>
        <w:rPr>
          <w:szCs w:val="28"/>
          <w:rtl/>
        </w:rPr>
        <w:t>(</w:t>
      </w:r>
      <w:r>
        <w:rPr>
          <w:szCs w:val="28"/>
        </w:rPr>
        <w:t>1</w:t>
      </w:r>
      <w:r>
        <w:rPr>
          <w:szCs w:val="28"/>
          <w:rtl/>
        </w:rPr>
        <w:t>)).</w:t>
      </w:r>
    </w:p>
    <w:p w14:paraId="238B6A62" w14:textId="77777777" w:rsidR="002D5B6B" w:rsidRDefault="005438DA">
      <w:pPr>
        <w:ind w:left="0" w:right="26"/>
      </w:pPr>
      <w:r>
        <w:rPr>
          <w:szCs w:val="28"/>
        </w:rPr>
        <w:t>71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חולק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המשימה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הניצבת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בפנינו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אפוא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שיחולו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שישרת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מיטבי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ספציפי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שליישומו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פסיקת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בפרט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שלוש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משמעויות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עיקריות</w:t>
      </w:r>
      <w:r>
        <w:rPr>
          <w:szCs w:val="28"/>
          <w:rtl/>
        </w:rPr>
        <w:t xml:space="preserve">. </w:t>
      </w:r>
    </w:p>
    <w:p w14:paraId="367CEAC6" w14:textId="77777777" w:rsidR="002D5B6B" w:rsidRDefault="005438DA">
      <w:pPr>
        <w:tabs>
          <w:tab w:val="right" w:pos="8353"/>
        </w:tabs>
        <w:spacing w:after="125" w:line="259" w:lineRule="auto"/>
        <w:ind w:left="0" w:right="0"/>
        <w:jc w:val="left"/>
      </w:pPr>
      <w:r>
        <w:rPr>
          <w:szCs w:val="28"/>
        </w:rPr>
        <w:t>81</w:t>
      </w:r>
      <w:r>
        <w:rPr>
          <w:szCs w:val="28"/>
          <w:rtl/>
        </w:rPr>
        <w:t xml:space="preserve">. </w:t>
      </w:r>
      <w:r>
        <w:rPr>
          <w:szCs w:val="28"/>
          <w:rtl/>
        </w:rPr>
        <w:tab/>
        <w:t>ראשית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פסיקת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להבטיח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 ברמה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מספקת</w:t>
      </w:r>
    </w:p>
    <w:p w14:paraId="7147781B" w14:textId="77777777" w:rsidR="002D5B6B" w:rsidRDefault="005438DA">
      <w:pPr>
        <w:ind w:left="0" w:right="26"/>
      </w:pPr>
      <w:r>
        <w:rPr>
          <w:szCs w:val="28"/>
          <w:rtl/>
        </w:rPr>
        <w:t xml:space="preserve">– </w:t>
      </w:r>
      <w:r>
        <w:rPr>
          <w:szCs w:val="28"/>
          <w:rtl/>
        </w:rPr>
        <w:t>רמה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שנקבעת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בהתאמה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הקודמת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הורגלו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לגירושין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להבטיח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שימורה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ומכל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מבטיחה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עוני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כידוע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התופעה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בעקבות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מתועדת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היטב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בספרות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במחקרה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החלוצי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לינור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ויצמן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מהפכת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בקליפורניה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>:</w:t>
      </w:r>
      <w:r>
        <w:rPr>
          <w:rFonts w:ascii="Times New Roman" w:eastAsia="Times New Roman" w:hAnsi="Times New Roman" w:cs="Times New Roman"/>
          <w:sz w:val="24"/>
        </w:rPr>
        <w:t>L</w:t>
      </w:r>
      <w:r>
        <w:rPr>
          <w:rFonts w:ascii="Times New Roman" w:eastAsia="Times New Roman" w:hAnsi="Times New Roman" w:cs="Times New Roman"/>
          <w:sz w:val="19"/>
        </w:rPr>
        <w:t xml:space="preserve">ENORE </w:t>
      </w:r>
      <w:r>
        <w:rPr>
          <w:rFonts w:ascii="Times New Roman" w:eastAsia="Times New Roman" w:hAnsi="Times New Roman" w:cs="Times New Roman"/>
          <w:sz w:val="24"/>
        </w:rPr>
        <w:t>J.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</w:t>
      </w:r>
      <w:r>
        <w:rPr>
          <w:rFonts w:ascii="Times New Roman" w:eastAsia="Times New Roman" w:hAnsi="Times New Roman" w:cs="Times New Roman"/>
          <w:sz w:val="19"/>
        </w:rPr>
        <w:t>EITZMAN</w:t>
      </w:r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</w:t>
      </w:r>
      <w:r>
        <w:rPr>
          <w:rFonts w:ascii="Times New Roman" w:eastAsia="Times New Roman" w:hAnsi="Times New Roman" w:cs="Times New Roman"/>
          <w:sz w:val="19"/>
        </w:rPr>
        <w:t xml:space="preserve">HE </w:t>
      </w:r>
      <w:r>
        <w:rPr>
          <w:rFonts w:ascii="Times New Roman" w:eastAsia="Times New Roman" w:hAnsi="Times New Roman" w:cs="Times New Roman"/>
          <w:sz w:val="24"/>
        </w:rPr>
        <w:t>D</w:t>
      </w:r>
      <w:r>
        <w:rPr>
          <w:rFonts w:ascii="Times New Roman" w:eastAsia="Times New Roman" w:hAnsi="Times New Roman" w:cs="Times New Roman"/>
          <w:sz w:val="19"/>
        </w:rPr>
        <w:t xml:space="preserve">IVORCE </w:t>
      </w:r>
      <w:r>
        <w:rPr>
          <w:rFonts w:ascii="Times New Roman" w:eastAsia="Times New Roman" w:hAnsi="Times New Roman" w:cs="Times New Roman"/>
          <w:sz w:val="24"/>
        </w:rPr>
        <w:lastRenderedPageBreak/>
        <w:t>R</w:t>
      </w:r>
      <w:r>
        <w:rPr>
          <w:rFonts w:ascii="Times New Roman" w:eastAsia="Times New Roman" w:hAnsi="Times New Roman" w:cs="Times New Roman"/>
          <w:sz w:val="19"/>
        </w:rPr>
        <w:t>EVOLUTION</w:t>
      </w:r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</w:t>
      </w:r>
      <w:r>
        <w:rPr>
          <w:rFonts w:ascii="Times New Roman" w:eastAsia="Times New Roman" w:hAnsi="Times New Roman" w:cs="Times New Roman"/>
          <w:sz w:val="19"/>
        </w:rPr>
        <w:t xml:space="preserve">HE </w:t>
      </w:r>
      <w:r>
        <w:rPr>
          <w:rFonts w:ascii="Times New Roman" w:eastAsia="Times New Roman" w:hAnsi="Times New Roman" w:cs="Times New Roman"/>
          <w:sz w:val="24"/>
        </w:rPr>
        <w:t>U</w:t>
      </w:r>
      <w:r>
        <w:rPr>
          <w:rFonts w:ascii="Times New Roman" w:eastAsia="Times New Roman" w:hAnsi="Times New Roman" w:cs="Times New Roman"/>
          <w:sz w:val="19"/>
        </w:rPr>
        <w:t xml:space="preserve">NEXPECTED </w:t>
      </w:r>
      <w:r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19"/>
        </w:rPr>
        <w:t xml:space="preserve">OCIAL AND </w:t>
      </w:r>
      <w:r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z w:val="19"/>
        </w:rPr>
        <w:t xml:space="preserve">CONOMIC </w:t>
      </w:r>
      <w:r>
        <w:rPr>
          <w:rFonts w:ascii="Times New Roman" w:eastAsia="Times New Roman" w:hAnsi="Times New Roman" w:cs="Times New Roman"/>
          <w:sz w:val="24"/>
        </w:rPr>
        <w:t>C</w:t>
      </w:r>
      <w:r>
        <w:rPr>
          <w:rFonts w:ascii="Times New Roman" w:eastAsia="Times New Roman" w:hAnsi="Times New Roman" w:cs="Times New Roman"/>
          <w:sz w:val="19"/>
        </w:rPr>
        <w:t xml:space="preserve">ONSEQUENCES FOR </w:t>
      </w:r>
      <w:r>
        <w:rPr>
          <w:rFonts w:ascii="Times New Roman" w:eastAsia="Times New Roman" w:hAnsi="Times New Roman" w:cs="Times New Roman"/>
          <w:sz w:val="24"/>
        </w:rPr>
        <w:t>W</w:t>
      </w:r>
      <w:r>
        <w:rPr>
          <w:rFonts w:ascii="Times New Roman" w:eastAsia="Times New Roman" w:hAnsi="Times New Roman" w:cs="Times New Roman"/>
          <w:sz w:val="19"/>
        </w:rPr>
        <w:t xml:space="preserve">OMEN AND </w:t>
      </w:r>
      <w:r>
        <w:rPr>
          <w:rFonts w:ascii="Times New Roman" w:eastAsia="Times New Roman" w:hAnsi="Times New Roman" w:cs="Times New Roman"/>
          <w:sz w:val="24"/>
        </w:rPr>
        <w:t>C</w:t>
      </w:r>
      <w:r>
        <w:rPr>
          <w:rFonts w:ascii="Times New Roman" w:eastAsia="Times New Roman" w:hAnsi="Times New Roman" w:cs="Times New Roman"/>
          <w:sz w:val="19"/>
        </w:rPr>
        <w:t xml:space="preserve">HILDREN IN </w:t>
      </w:r>
    </w:p>
    <w:p w14:paraId="5DD79D44" w14:textId="77777777" w:rsidR="002D5B6B" w:rsidRDefault="005438DA">
      <w:pPr>
        <w:spacing w:after="38"/>
        <w:ind w:left="0" w:right="26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5891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) 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  <w:vertAlign w:val="subscript"/>
        </w:rPr>
        <w:t>MERICA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עוד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איילת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בלכר</w:t>
      </w:r>
      <w:proofErr w:type="spellEnd"/>
      <w:r>
        <w:rPr>
          <w:szCs w:val="28"/>
          <w:rtl/>
        </w:rPr>
        <w:t>-</w:t>
      </w:r>
      <w:r>
        <w:rPr>
          <w:szCs w:val="28"/>
          <w:rtl/>
        </w:rPr>
        <w:t>פריגת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מזוגיות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מסגרת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להסדרת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במשותף</w:t>
      </w:r>
      <w:r>
        <w:rPr>
          <w:szCs w:val="28"/>
          <w:rtl/>
        </w:rPr>
        <w:t xml:space="preserve">" </w:t>
      </w:r>
      <w:r>
        <w:rPr>
          <w:rFonts w:ascii="Miriam" w:eastAsia="Miriam" w:hAnsi="Miriam" w:cs="Miriam"/>
          <w:sz w:val="24"/>
          <w:szCs w:val="24"/>
          <w:rtl/>
        </w:rPr>
        <w:t>משפט ועסקים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יט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128</w:t>
      </w:r>
      <w:r>
        <w:rPr>
          <w:szCs w:val="28"/>
          <w:rtl/>
        </w:rPr>
        <w:t xml:space="preserve">, </w:t>
      </w:r>
      <w:r>
        <w:rPr>
          <w:szCs w:val="28"/>
        </w:rPr>
        <w:t>428</w:t>
      </w:r>
      <w:r>
        <w:rPr>
          <w:szCs w:val="28"/>
          <w:rtl/>
        </w:rPr>
        <w:t>-</w:t>
      </w:r>
      <w:r>
        <w:rPr>
          <w:szCs w:val="28"/>
        </w:rPr>
        <w:t>328</w:t>
      </w:r>
      <w:r>
        <w:rPr>
          <w:szCs w:val="28"/>
          <w:rtl/>
        </w:rPr>
        <w:t xml:space="preserve"> (</w:t>
      </w:r>
      <w:r>
        <w:rPr>
          <w:szCs w:val="28"/>
        </w:rPr>
        <w:t>6102</w:t>
      </w:r>
      <w:r>
        <w:rPr>
          <w:szCs w:val="28"/>
          <w:rtl/>
        </w:rPr>
        <w:t xml:space="preserve">), </w:t>
      </w:r>
      <w:r>
        <w:rPr>
          <w:szCs w:val="28"/>
          <w:rtl/>
        </w:rPr>
        <w:t>וההפניות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שם</w:t>
      </w:r>
      <w:r>
        <w:rPr>
          <w:szCs w:val="28"/>
          <w:rtl/>
        </w:rPr>
        <w:t xml:space="preserve">; </w:t>
      </w:r>
      <w:r>
        <w:rPr>
          <w:rFonts w:ascii="Miriam" w:eastAsia="Miriam" w:hAnsi="Miriam" w:cs="Miriam"/>
          <w:sz w:val="24"/>
          <w:szCs w:val="24"/>
          <w:rtl/>
        </w:rPr>
        <w:t xml:space="preserve">הלפרין-קדרי, הורוביץ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וזילברברג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9521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מציאות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חייבת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נגד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עיניו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משמעות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שבקביעת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הסדרי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לוודא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באים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חשבון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טובתם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במובנים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שתוארו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השוו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>:</w:t>
      </w:r>
      <w:r>
        <w:rPr>
          <w:rFonts w:ascii="Times New Roman" w:eastAsia="Times New Roman" w:hAnsi="Times New Roman" w:cs="Times New Roman"/>
          <w:sz w:val="24"/>
        </w:rPr>
        <w:t>Margaret F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Brinig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Does Parental Autonomy </w:t>
      </w:r>
    </w:p>
    <w:p w14:paraId="33B9247A" w14:textId="77777777" w:rsidR="002D5B6B" w:rsidRDefault="005438DA">
      <w:pPr>
        <w:spacing w:after="432"/>
        <w:ind w:left="0" w:right="26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5002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9631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,</w:t>
      </w:r>
      <w:r>
        <w:rPr>
          <w:rFonts w:ascii="Times New Roman" w:eastAsia="Times New Roman" w:hAnsi="Times New Roman" w:cs="Times New Roman"/>
          <w:sz w:val="24"/>
          <w:szCs w:val="24"/>
        </w:rPr>
        <w:t>5431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.</w:t>
      </w:r>
      <w:r>
        <w:rPr>
          <w:rFonts w:ascii="Times New Roman" w:eastAsia="Times New Roman" w:hAnsi="Times New Roman" w:cs="Times New Roman"/>
          <w:i/>
          <w:sz w:val="24"/>
        </w:rPr>
        <w:t>Require Equal Custody at Divorce?</w:t>
      </w:r>
      <w:r>
        <w:rPr>
          <w:rFonts w:ascii="Times New Roman" w:eastAsia="Times New Roman" w:hAnsi="Times New Roman" w:cs="Times New Roman"/>
          <w:sz w:val="24"/>
        </w:rPr>
        <w:t>, 65 LA.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L.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</w:t>
      </w:r>
      <w:r>
        <w:rPr>
          <w:rFonts w:ascii="Times New Roman" w:eastAsia="Times New Roman" w:hAnsi="Times New Roman" w:cs="Times New Roman"/>
          <w:sz w:val="19"/>
        </w:rPr>
        <w:t>EV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הבטחת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מהיבטו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להבטיח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צורכי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להיחשב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ראוי</w:t>
      </w:r>
      <w:r>
        <w:rPr>
          <w:szCs w:val="28"/>
          <w:rtl/>
        </w:rPr>
        <w:t xml:space="preserve">. </w:t>
      </w:r>
    </w:p>
    <w:p w14:paraId="60B92FF0" w14:textId="77777777" w:rsidR="002D5B6B" w:rsidRDefault="005438DA">
      <w:pPr>
        <w:spacing w:after="432"/>
        <w:ind w:left="0" w:right="26"/>
      </w:pPr>
      <w:r>
        <w:rPr>
          <w:szCs w:val="28"/>
        </w:rPr>
        <w:t>91</w:t>
      </w:r>
      <w:r>
        <w:rPr>
          <w:szCs w:val="28"/>
          <w:rtl/>
        </w:rPr>
        <w:t xml:space="preserve">. </w:t>
      </w:r>
      <w:r>
        <w:rPr>
          <w:szCs w:val="28"/>
          <w:rtl/>
        </w:rPr>
        <w:t xml:space="preserve"> שנית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וחשוב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פחות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פסיקת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להבטיח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"</w:t>
      </w:r>
      <w:r>
        <w:rPr>
          <w:szCs w:val="28"/>
          <w:rtl/>
        </w:rPr>
        <w:t>ייפלו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הכסאות</w:t>
      </w:r>
      <w:proofErr w:type="spellEnd"/>
      <w:r>
        <w:rPr>
          <w:szCs w:val="28"/>
          <w:rtl/>
        </w:rPr>
        <w:t xml:space="preserve">", </w:t>
      </w:r>
      <w:r>
        <w:rPr>
          <w:szCs w:val="28"/>
          <w:rtl/>
        </w:rPr>
        <w:t>דהיינו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כתובת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לזהותו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באחריות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מתגוררים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עשוי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יקבלו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כפליים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עשוי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מסוים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ייענה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</w:t>
      </w:r>
      <w:r>
        <w:rPr>
          <w:szCs w:val="28"/>
          <w:rtl/>
        </w:rPr>
        <w:t>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תקשורת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וקשיי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תיאום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יפנה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למציאת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במחצית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השנייה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השבוע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אצל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השני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חשש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לעמוד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נגד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>.</w:t>
      </w:r>
    </w:p>
    <w:p w14:paraId="3B70FF4D" w14:textId="77777777" w:rsidR="002D5B6B" w:rsidRDefault="005438DA">
      <w:pPr>
        <w:spacing w:after="375"/>
        <w:ind w:left="0" w:right="26"/>
      </w:pPr>
      <w:r>
        <w:rPr>
          <w:szCs w:val="28"/>
        </w:rPr>
        <w:t>02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שלישית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פסיקת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צריכה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לשאוף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להבטחה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מקסימלית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רווחתם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הנפשית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לשם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לקבוע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מנגנון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יצמצם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מוקדי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החיכוך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שאליהם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חשופים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צמצום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חילוקי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בנושאים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הקשורים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התרגום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להתבטא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באימוץ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יגרמו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לתחושה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אצל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מהצדדים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</w:t>
      </w:r>
      <w:r>
        <w:rPr>
          <w:szCs w:val="28"/>
          <w:rtl/>
        </w:rPr>
        <w:t>סא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כרוכים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בהתחשבנות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מתמדת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מאידך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גיסא</w:t>
      </w:r>
      <w:r>
        <w:rPr>
          <w:szCs w:val="28"/>
          <w:rtl/>
        </w:rPr>
        <w:t>.</w:t>
      </w:r>
    </w:p>
    <w:p w14:paraId="78FF0323" w14:textId="77777777" w:rsidR="002D5B6B" w:rsidRDefault="005438DA">
      <w:pPr>
        <w:spacing w:after="0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>עקרון השוויון במצבים של משמורת משותפת</w:t>
      </w:r>
    </w:p>
    <w:p w14:paraId="6A285192" w14:textId="77777777" w:rsidR="002D5B6B" w:rsidRDefault="005438DA">
      <w:pPr>
        <w:spacing w:after="415"/>
        <w:ind w:left="0" w:right="26"/>
      </w:pPr>
      <w:r>
        <w:rPr>
          <w:szCs w:val="28"/>
        </w:rPr>
        <w:t>12</w:t>
      </w:r>
      <w:r>
        <w:rPr>
          <w:szCs w:val="28"/>
          <w:rtl/>
        </w:rPr>
        <w:t xml:space="preserve">. </w:t>
      </w:r>
      <w:r>
        <w:rPr>
          <w:szCs w:val="28"/>
          <w:rtl/>
        </w:rPr>
        <w:t xml:space="preserve"> על מנת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לבחון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יישומו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במצבים 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להקדים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ולהציג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שעוצבו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בפסיקתו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ובספרות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המשפטית</w:t>
      </w:r>
      <w:r>
        <w:rPr>
          <w:szCs w:val="28"/>
          <w:rtl/>
        </w:rPr>
        <w:t xml:space="preserve">. </w:t>
      </w:r>
    </w:p>
    <w:p w14:paraId="27CE319F" w14:textId="77777777" w:rsidR="002D5B6B" w:rsidRDefault="005438DA">
      <w:pPr>
        <w:ind w:left="0" w:right="26"/>
      </w:pPr>
      <w:r>
        <w:rPr>
          <w:szCs w:val="28"/>
        </w:rPr>
        <w:t>22</w:t>
      </w:r>
      <w:r>
        <w:rPr>
          <w:szCs w:val="28"/>
          <w:rtl/>
        </w:rPr>
        <w:t xml:space="preserve">. </w:t>
      </w:r>
      <w:r>
        <w:rPr>
          <w:rFonts w:ascii="Miriam" w:eastAsia="Miriam" w:hAnsi="Miriam" w:cs="Miriam"/>
          <w:sz w:val="24"/>
          <w:szCs w:val="24"/>
          <w:rtl/>
        </w:rPr>
        <w:t xml:space="preserve"> שוויון פורמאלי </w:t>
      </w:r>
      <w:r>
        <w:rPr>
          <w:szCs w:val="28"/>
          <w:rtl/>
        </w:rPr>
        <w:t xml:space="preserve">– </w:t>
      </w:r>
      <w:r>
        <w:rPr>
          <w:szCs w:val="28"/>
          <w:rtl/>
        </w:rPr>
        <w:t>אכן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המתכונת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הבסיסית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והאלמנטרית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מבוססת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פורמאליים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בג</w:t>
      </w:r>
      <w:r>
        <w:rPr>
          <w:szCs w:val="28"/>
          <w:rtl/>
        </w:rPr>
        <w:t>"</w:t>
      </w:r>
      <w:r>
        <w:rPr>
          <w:szCs w:val="28"/>
          <w:rtl/>
        </w:rPr>
        <w:t>ץ</w:t>
      </w:r>
      <w:r>
        <w:rPr>
          <w:szCs w:val="28"/>
          <w:rtl/>
        </w:rPr>
        <w:t xml:space="preserve"> </w:t>
      </w:r>
      <w:r>
        <w:rPr>
          <w:szCs w:val="28"/>
        </w:rPr>
        <w:t>96</w:t>
      </w:r>
      <w:r>
        <w:rPr>
          <w:szCs w:val="28"/>
          <w:rtl/>
        </w:rPr>
        <w:t>/</w:t>
      </w:r>
      <w:r>
        <w:rPr>
          <w:szCs w:val="28"/>
        </w:rPr>
        <w:t>89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ברגמן נ' שר האוצר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כג</w:t>
      </w:r>
      <w:proofErr w:type="spellEnd"/>
      <w:r>
        <w:rPr>
          <w:szCs w:val="28"/>
          <w:rtl/>
        </w:rPr>
        <w:t xml:space="preserve"> (</w:t>
      </w:r>
      <w:r>
        <w:rPr>
          <w:szCs w:val="28"/>
        </w:rPr>
        <w:t>1</w:t>
      </w:r>
      <w:proofErr w:type="gramStart"/>
      <w:r>
        <w:rPr>
          <w:szCs w:val="28"/>
          <w:rtl/>
        </w:rPr>
        <w:t xml:space="preserve">)  </w:t>
      </w:r>
      <w:r>
        <w:rPr>
          <w:szCs w:val="28"/>
        </w:rPr>
        <w:t>396</w:t>
      </w:r>
      <w:proofErr w:type="gramEnd"/>
      <w:r>
        <w:rPr>
          <w:szCs w:val="28"/>
          <w:rtl/>
        </w:rPr>
        <w:t xml:space="preserve">, </w:t>
      </w:r>
      <w:r>
        <w:rPr>
          <w:szCs w:val="28"/>
        </w:rPr>
        <w:t>699</w:t>
      </w:r>
      <w:r>
        <w:rPr>
          <w:szCs w:val="28"/>
          <w:rtl/>
        </w:rPr>
        <w:t>-</w:t>
      </w:r>
      <w:r>
        <w:rPr>
          <w:szCs w:val="28"/>
        </w:rPr>
        <w:t>698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(</w:t>
      </w:r>
      <w:r>
        <w:rPr>
          <w:szCs w:val="28"/>
        </w:rPr>
        <w:t>9691</w:t>
      </w:r>
      <w:r>
        <w:rPr>
          <w:szCs w:val="28"/>
          <w:rtl/>
        </w:rPr>
        <w:t xml:space="preserve">)). </w:t>
      </w:r>
      <w:r>
        <w:rPr>
          <w:szCs w:val="28"/>
          <w:rtl/>
        </w:rPr>
        <w:t>אולם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הפורמאלית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נהוג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ליישם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</w:t>
      </w:r>
      <w:r>
        <w:rPr>
          <w:szCs w:val="28"/>
          <w:rtl/>
        </w:rPr>
        <w:t>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מבחנים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כמפורט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הכול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להקשר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המשמעות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הפורמאלית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מתאימה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למשל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לכינון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התחרות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המכרזים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למשל</w:t>
      </w:r>
      <w:r>
        <w:rPr>
          <w:szCs w:val="28"/>
          <w:rtl/>
        </w:rPr>
        <w:t xml:space="preserve">: </w:t>
      </w:r>
      <w:proofErr w:type="spellStart"/>
      <w:r>
        <w:rPr>
          <w:szCs w:val="28"/>
          <w:rtl/>
        </w:rPr>
        <w:t>עע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50</w:t>
      </w:r>
      <w:r>
        <w:rPr>
          <w:szCs w:val="28"/>
          <w:rtl/>
        </w:rPr>
        <w:t>/</w:t>
      </w:r>
      <w:r>
        <w:rPr>
          <w:szCs w:val="28"/>
        </w:rPr>
        <w:t>3585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אחים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כאלדי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בע"מ נ' רכבת ישראל בע"מ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</w:t>
      </w:r>
      <w:r>
        <w:rPr>
          <w:szCs w:val="28"/>
          <w:rtl/>
        </w:rPr>
        <w:t>"</w:t>
      </w:r>
      <w:r>
        <w:rPr>
          <w:szCs w:val="28"/>
          <w:rtl/>
        </w:rPr>
        <w:t>ג</w:t>
      </w:r>
      <w:r>
        <w:rPr>
          <w:szCs w:val="28"/>
          <w:rtl/>
        </w:rPr>
        <w:t xml:space="preserve"> (</w:t>
      </w:r>
      <w:r>
        <w:rPr>
          <w:szCs w:val="28"/>
        </w:rPr>
        <w:t>7002</w:t>
      </w:r>
      <w:r>
        <w:rPr>
          <w:szCs w:val="28"/>
          <w:rtl/>
        </w:rPr>
        <w:t>.</w:t>
      </w:r>
      <w:r>
        <w:rPr>
          <w:szCs w:val="28"/>
        </w:rPr>
        <w:t>1</w:t>
      </w:r>
      <w:r>
        <w:rPr>
          <w:szCs w:val="28"/>
          <w:rtl/>
        </w:rPr>
        <w:t>.</w:t>
      </w:r>
      <w:r>
        <w:rPr>
          <w:szCs w:val="28"/>
        </w:rPr>
        <w:t>61</w:t>
      </w:r>
      <w:r>
        <w:rPr>
          <w:szCs w:val="28"/>
          <w:rtl/>
        </w:rPr>
        <w:t xml:space="preserve">); </w:t>
      </w:r>
      <w:proofErr w:type="spellStart"/>
      <w:r>
        <w:rPr>
          <w:szCs w:val="28"/>
          <w:rtl/>
        </w:rPr>
        <w:t>עע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90</w:t>
      </w:r>
      <w:r>
        <w:rPr>
          <w:szCs w:val="28"/>
          <w:rtl/>
        </w:rPr>
        <w:t>/</w:t>
      </w:r>
      <w:r>
        <w:rPr>
          <w:szCs w:val="28"/>
        </w:rPr>
        <w:t>1181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אסום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חברה קבלנית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לבנין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בע"מ נ' מועצה אזורית </w:t>
      </w:r>
    </w:p>
    <w:p w14:paraId="2C526399" w14:textId="77777777" w:rsidR="002D5B6B" w:rsidRDefault="005438DA">
      <w:pPr>
        <w:ind w:left="0" w:right="26"/>
      </w:pPr>
      <w:r>
        <w:rPr>
          <w:rFonts w:ascii="Miriam" w:eastAsia="Miriam" w:hAnsi="Miriam" w:cs="Miriam"/>
          <w:sz w:val="24"/>
          <w:szCs w:val="24"/>
          <w:rtl/>
        </w:rPr>
        <w:t>שדות נגב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פסקאות</w:t>
      </w:r>
      <w:r>
        <w:rPr>
          <w:szCs w:val="28"/>
          <w:rtl/>
        </w:rPr>
        <w:t xml:space="preserve"> </w:t>
      </w:r>
      <w:r>
        <w:rPr>
          <w:szCs w:val="28"/>
        </w:rPr>
        <w:t>17</w:t>
      </w:r>
      <w:r>
        <w:rPr>
          <w:szCs w:val="28"/>
          <w:rtl/>
        </w:rPr>
        <w:t>-</w:t>
      </w:r>
      <w:r>
        <w:rPr>
          <w:szCs w:val="28"/>
        </w:rPr>
        <w:t>16</w:t>
      </w:r>
      <w:r>
        <w:rPr>
          <w:szCs w:val="28"/>
          <w:rtl/>
        </w:rPr>
        <w:t xml:space="preserve">  (</w:t>
      </w:r>
      <w:r>
        <w:rPr>
          <w:szCs w:val="28"/>
        </w:rPr>
        <w:t>0102</w:t>
      </w:r>
      <w:r>
        <w:rPr>
          <w:szCs w:val="28"/>
          <w:rtl/>
        </w:rPr>
        <w:t>.</w:t>
      </w:r>
      <w:r>
        <w:rPr>
          <w:szCs w:val="28"/>
        </w:rPr>
        <w:t>1</w:t>
      </w:r>
      <w:r>
        <w:rPr>
          <w:szCs w:val="28"/>
          <w:rtl/>
        </w:rPr>
        <w:t>.</w:t>
      </w:r>
      <w:r>
        <w:rPr>
          <w:szCs w:val="28"/>
        </w:rPr>
        <w:t>6</w:t>
      </w:r>
      <w:r>
        <w:rPr>
          <w:szCs w:val="28"/>
          <w:rtl/>
        </w:rPr>
        <w:t xml:space="preserve">)),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למצבים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נדרשת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התחשבות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בעמדת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החברתית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הנוגעים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שמתבטאת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לעיתים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בהעדפה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מתקנת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בג</w:t>
      </w:r>
      <w:r>
        <w:rPr>
          <w:szCs w:val="28"/>
          <w:rtl/>
        </w:rPr>
        <w:t>"</w:t>
      </w:r>
      <w:r>
        <w:rPr>
          <w:szCs w:val="28"/>
          <w:rtl/>
        </w:rPr>
        <w:t>ץ</w:t>
      </w:r>
      <w:r>
        <w:rPr>
          <w:szCs w:val="28"/>
          <w:rtl/>
        </w:rPr>
        <w:t xml:space="preserve"> </w:t>
      </w:r>
      <w:r>
        <w:rPr>
          <w:szCs w:val="28"/>
        </w:rPr>
        <w:t>88</w:t>
      </w:r>
      <w:r>
        <w:rPr>
          <w:szCs w:val="28"/>
          <w:rtl/>
        </w:rPr>
        <w:t>/</w:t>
      </w:r>
      <w:r>
        <w:rPr>
          <w:szCs w:val="28"/>
        </w:rPr>
        <w:t>825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אביטן נ'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מינהל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מקרקעי ישראל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</w:t>
      </w:r>
      <w:r>
        <w:rPr>
          <w:szCs w:val="28"/>
          <w:rtl/>
        </w:rPr>
        <w:t>(</w:t>
      </w:r>
      <w:r>
        <w:rPr>
          <w:szCs w:val="28"/>
        </w:rPr>
        <w:t>4</w:t>
      </w:r>
      <w:r>
        <w:rPr>
          <w:szCs w:val="28"/>
          <w:rtl/>
        </w:rPr>
        <w:t xml:space="preserve">) </w:t>
      </w:r>
      <w:r>
        <w:rPr>
          <w:szCs w:val="28"/>
        </w:rPr>
        <w:t>792</w:t>
      </w:r>
      <w:r>
        <w:rPr>
          <w:szCs w:val="28"/>
          <w:rtl/>
        </w:rPr>
        <w:t xml:space="preserve">, </w:t>
      </w:r>
      <w:r>
        <w:rPr>
          <w:szCs w:val="28"/>
        </w:rPr>
        <w:t>992</w:t>
      </w:r>
      <w:r>
        <w:rPr>
          <w:szCs w:val="28"/>
          <w:rtl/>
        </w:rPr>
        <w:t>-</w:t>
      </w:r>
      <w:r>
        <w:rPr>
          <w:szCs w:val="28"/>
        </w:rPr>
        <w:t>303</w:t>
      </w:r>
      <w:r>
        <w:rPr>
          <w:szCs w:val="28"/>
          <w:rtl/>
        </w:rPr>
        <w:t xml:space="preserve"> (</w:t>
      </w:r>
      <w:r>
        <w:rPr>
          <w:szCs w:val="28"/>
        </w:rPr>
        <w:t>9891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בג</w:t>
      </w:r>
      <w:r>
        <w:rPr>
          <w:szCs w:val="28"/>
          <w:rtl/>
        </w:rPr>
        <w:t>"</w:t>
      </w:r>
      <w:r>
        <w:rPr>
          <w:szCs w:val="28"/>
          <w:rtl/>
        </w:rPr>
        <w:t>ץ</w:t>
      </w:r>
      <w:r>
        <w:rPr>
          <w:szCs w:val="28"/>
          <w:rtl/>
        </w:rPr>
        <w:t xml:space="preserve"> </w:t>
      </w:r>
      <w:r>
        <w:rPr>
          <w:szCs w:val="28"/>
        </w:rPr>
        <w:t>49</w:t>
      </w:r>
      <w:r>
        <w:rPr>
          <w:szCs w:val="28"/>
          <w:rtl/>
        </w:rPr>
        <w:t>/</w:t>
      </w:r>
      <w:r>
        <w:rPr>
          <w:szCs w:val="28"/>
        </w:rPr>
        <w:t>354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שדולת הנשים בישראל נ' ממשלת ישראל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</w:t>
      </w:r>
      <w:r>
        <w:rPr>
          <w:szCs w:val="28"/>
          <w:rtl/>
        </w:rPr>
        <w:t>(</w:t>
      </w:r>
      <w:r>
        <w:rPr>
          <w:szCs w:val="28"/>
        </w:rPr>
        <w:t>5</w:t>
      </w:r>
      <w:r>
        <w:rPr>
          <w:szCs w:val="28"/>
          <w:rtl/>
        </w:rPr>
        <w:t xml:space="preserve">) </w:t>
      </w:r>
      <w:r>
        <w:rPr>
          <w:szCs w:val="28"/>
        </w:rPr>
        <w:t>105</w:t>
      </w:r>
      <w:r>
        <w:rPr>
          <w:szCs w:val="28"/>
          <w:rtl/>
        </w:rPr>
        <w:t xml:space="preserve">, </w:t>
      </w:r>
      <w:r>
        <w:rPr>
          <w:szCs w:val="28"/>
        </w:rPr>
        <w:t>615</w:t>
      </w:r>
      <w:r>
        <w:rPr>
          <w:szCs w:val="28"/>
          <w:rtl/>
        </w:rPr>
        <w:t xml:space="preserve"> </w:t>
      </w:r>
    </w:p>
    <w:p w14:paraId="6FC3BF51" w14:textId="77777777" w:rsidR="002D5B6B" w:rsidRDefault="005438DA">
      <w:pPr>
        <w:spacing w:after="410"/>
        <w:ind w:left="0" w:right="26"/>
      </w:pPr>
      <w:r>
        <w:rPr>
          <w:szCs w:val="28"/>
          <w:rtl/>
        </w:rPr>
        <w:t>(</w:t>
      </w:r>
      <w:r>
        <w:rPr>
          <w:szCs w:val="28"/>
        </w:rPr>
        <w:t>4991</w:t>
      </w:r>
      <w:r>
        <w:rPr>
          <w:szCs w:val="28"/>
          <w:rtl/>
        </w:rPr>
        <w:t xml:space="preserve">)). </w:t>
      </w:r>
      <w:r>
        <w:rPr>
          <w:szCs w:val="28"/>
          <w:rtl/>
        </w:rPr>
        <w:t>יפים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דבריו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מ' חשין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כתוארו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אז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בעניין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</w:t>
      </w:r>
      <w:r>
        <w:rPr>
          <w:szCs w:val="28"/>
          <w:rtl/>
        </w:rPr>
        <w:t>"</w:t>
      </w:r>
      <w:r>
        <w:rPr>
          <w:szCs w:val="28"/>
          <w:rtl/>
        </w:rPr>
        <w:t>ץ</w:t>
      </w:r>
      <w:r>
        <w:rPr>
          <w:szCs w:val="28"/>
          <w:rtl/>
        </w:rPr>
        <w:t xml:space="preserve"> </w:t>
      </w:r>
      <w:r>
        <w:rPr>
          <w:szCs w:val="28"/>
        </w:rPr>
        <w:t>89</w:t>
      </w:r>
      <w:r>
        <w:rPr>
          <w:szCs w:val="28"/>
          <w:rtl/>
        </w:rPr>
        <w:t>/</w:t>
      </w:r>
      <w:r>
        <w:rPr>
          <w:szCs w:val="28"/>
        </w:rPr>
        <w:t>1762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שדולת הנשים בישראל נ' שר העבודה והרווחה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נב</w:t>
      </w:r>
      <w:r>
        <w:rPr>
          <w:szCs w:val="28"/>
          <w:rtl/>
        </w:rPr>
        <w:t>(</w:t>
      </w:r>
      <w:r>
        <w:rPr>
          <w:szCs w:val="28"/>
        </w:rPr>
        <w:t>3</w:t>
      </w:r>
      <w:r>
        <w:rPr>
          <w:szCs w:val="28"/>
          <w:rtl/>
        </w:rPr>
        <w:t xml:space="preserve">) </w:t>
      </w:r>
      <w:r>
        <w:rPr>
          <w:szCs w:val="28"/>
        </w:rPr>
        <w:t>036</w:t>
      </w:r>
      <w:r>
        <w:rPr>
          <w:szCs w:val="28"/>
          <w:rtl/>
        </w:rPr>
        <w:t xml:space="preserve"> (</w:t>
      </w:r>
      <w:r>
        <w:rPr>
          <w:szCs w:val="28"/>
        </w:rPr>
        <w:t>8991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rFonts w:ascii="Miriam" w:eastAsia="Miriam" w:hAnsi="Miriam" w:cs="Miriam"/>
          <w:sz w:val="24"/>
          <w:szCs w:val="24"/>
          <w:rtl/>
        </w:rPr>
        <w:t xml:space="preserve">בג"ץ </w:t>
      </w:r>
      <w:r>
        <w:rPr>
          <w:rFonts w:ascii="Miriam" w:eastAsia="Miriam" w:hAnsi="Miriam" w:cs="Miriam"/>
          <w:sz w:val="24"/>
          <w:szCs w:val="24"/>
        </w:rPr>
        <w:t>2671</w:t>
      </w:r>
      <w:r>
        <w:rPr>
          <w:rFonts w:ascii="Miriam" w:eastAsia="Miriam" w:hAnsi="Miriam" w:cs="Miriam"/>
          <w:sz w:val="24"/>
          <w:szCs w:val="24"/>
          <w:rtl/>
        </w:rPr>
        <w:t>/</w:t>
      </w:r>
      <w:r>
        <w:rPr>
          <w:rFonts w:ascii="Miriam" w:eastAsia="Miriam" w:hAnsi="Miriam" w:cs="Miriam"/>
          <w:sz w:val="24"/>
          <w:szCs w:val="24"/>
        </w:rPr>
        <w:t>98</w:t>
      </w:r>
      <w:r>
        <w:rPr>
          <w:szCs w:val="28"/>
          <w:rtl/>
        </w:rPr>
        <w:t>):</w:t>
      </w:r>
    </w:p>
    <w:p w14:paraId="438F855B" w14:textId="77777777" w:rsidR="002D5B6B" w:rsidRDefault="005438DA">
      <w:pPr>
        <w:spacing w:after="424" w:line="240" w:lineRule="auto"/>
        <w:ind w:left="1652" w:right="1323"/>
      </w:pPr>
      <w:r>
        <w:rPr>
          <w:szCs w:val="28"/>
          <w:rtl/>
        </w:rPr>
        <w:t>"</w:t>
      </w:r>
      <w:r>
        <w:rPr>
          <w:szCs w:val="28"/>
          <w:rtl/>
        </w:rPr>
        <w:t>בשלבנו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פלוני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מתאים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לסביבתו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ובה</w:t>
      </w:r>
      <w:r>
        <w:rPr>
          <w:szCs w:val="28"/>
          <w:rtl/>
        </w:rPr>
        <w:t>-</w:t>
      </w:r>
      <w:r>
        <w:rPr>
          <w:szCs w:val="28"/>
          <w:rtl/>
        </w:rPr>
        <w:t>בעת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סביבתו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הבחירות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כהרי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המכרזים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המכרזים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לשכירת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שירותים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כהרי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במכרזים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לקבלת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בתחום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הציבורי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מהווה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למעשה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אגד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עקרונות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במובנו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המופשט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המכנה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עקרונות</w:t>
      </w:r>
      <w:r>
        <w:rPr>
          <w:szCs w:val="28"/>
          <w:rtl/>
        </w:rPr>
        <w:t>" (</w:t>
      </w:r>
      <w:r>
        <w:rPr>
          <w:szCs w:val="28"/>
          <w:rtl/>
        </w:rPr>
        <w:t>שם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156</w:t>
      </w:r>
      <w:r>
        <w:rPr>
          <w:szCs w:val="28"/>
          <w:rtl/>
        </w:rPr>
        <w:t>).</w:t>
      </w:r>
    </w:p>
    <w:p w14:paraId="73FBC281" w14:textId="77777777" w:rsidR="002D5B6B" w:rsidRDefault="005438DA">
      <w:pPr>
        <w:ind w:left="0" w:right="26"/>
      </w:pPr>
      <w:r>
        <w:rPr>
          <w:szCs w:val="28"/>
        </w:rPr>
        <w:t>32</w:t>
      </w:r>
      <w:r>
        <w:rPr>
          <w:szCs w:val="28"/>
          <w:rtl/>
        </w:rPr>
        <w:t xml:space="preserve">. </w:t>
      </w:r>
      <w:r>
        <w:rPr>
          <w:rFonts w:ascii="Miriam" w:eastAsia="Miriam" w:hAnsi="Miriam" w:cs="Miriam"/>
          <w:sz w:val="24"/>
          <w:szCs w:val="24"/>
          <w:rtl/>
        </w:rPr>
        <w:t xml:space="preserve"> שוויון מהותי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תפיסת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חלופית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שנדונה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ערכו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במובנו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המהותי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במובנו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הפורמאלי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גרידא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הובהר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יישומו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תמיד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יוביל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לעיתים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נדרש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לנהוג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פרטים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להגיע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מהותי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בג</w:t>
      </w:r>
      <w:r>
        <w:rPr>
          <w:szCs w:val="28"/>
          <w:rtl/>
        </w:rPr>
        <w:t>"</w:t>
      </w:r>
      <w:r>
        <w:rPr>
          <w:szCs w:val="28"/>
          <w:rtl/>
        </w:rPr>
        <w:t>ץ</w:t>
      </w:r>
      <w:r>
        <w:rPr>
          <w:szCs w:val="28"/>
          <w:rtl/>
        </w:rPr>
        <w:t xml:space="preserve"> </w:t>
      </w:r>
      <w:r>
        <w:rPr>
          <w:szCs w:val="28"/>
        </w:rPr>
        <w:t>727</w:t>
      </w:r>
      <w:r>
        <w:rPr>
          <w:szCs w:val="28"/>
          <w:rtl/>
        </w:rPr>
        <w:t>/</w:t>
      </w:r>
      <w:r>
        <w:rPr>
          <w:szCs w:val="28"/>
        </w:rPr>
        <w:t>00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ועד ראשי </w:t>
      </w:r>
    </w:p>
    <w:p w14:paraId="1C61D5E3" w14:textId="77777777" w:rsidR="002D5B6B" w:rsidRDefault="005438DA">
      <w:pPr>
        <w:spacing w:after="131" w:line="373" w:lineRule="auto"/>
        <w:ind w:left="0" w:right="26"/>
      </w:pPr>
      <w:r>
        <w:rPr>
          <w:rFonts w:ascii="Miriam" w:eastAsia="Miriam" w:hAnsi="Miriam" w:cs="Miriam"/>
          <w:sz w:val="24"/>
          <w:szCs w:val="24"/>
          <w:rtl/>
        </w:rPr>
        <w:t>הרשויות המקומיות הערביות בישראל נ' שר הבינוי והשיכון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</w:t>
      </w:r>
      <w:r>
        <w:rPr>
          <w:szCs w:val="28"/>
          <w:rtl/>
        </w:rPr>
        <w:t>(</w:t>
      </w:r>
      <w:r>
        <w:rPr>
          <w:szCs w:val="28"/>
        </w:rPr>
        <w:t>2</w:t>
      </w:r>
      <w:r>
        <w:rPr>
          <w:szCs w:val="28"/>
          <w:rtl/>
        </w:rPr>
        <w:t xml:space="preserve">) </w:t>
      </w:r>
      <w:r>
        <w:rPr>
          <w:szCs w:val="28"/>
        </w:rPr>
        <w:t>97</w:t>
      </w:r>
      <w:r>
        <w:rPr>
          <w:szCs w:val="28"/>
          <w:rtl/>
        </w:rPr>
        <w:t xml:space="preserve">, </w:t>
      </w:r>
      <w:r>
        <w:rPr>
          <w:szCs w:val="28"/>
        </w:rPr>
        <w:t>98</w:t>
      </w:r>
      <w:r>
        <w:rPr>
          <w:szCs w:val="28"/>
          <w:rtl/>
        </w:rPr>
        <w:t xml:space="preserve"> (</w:t>
      </w:r>
      <w:r>
        <w:rPr>
          <w:szCs w:val="28"/>
        </w:rPr>
        <w:t>1002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בג</w:t>
      </w:r>
      <w:r>
        <w:rPr>
          <w:szCs w:val="28"/>
          <w:rtl/>
        </w:rPr>
        <w:t>"</w:t>
      </w:r>
      <w:r>
        <w:rPr>
          <w:szCs w:val="28"/>
          <w:rtl/>
        </w:rPr>
        <w:t>ץ</w:t>
      </w:r>
      <w:r>
        <w:rPr>
          <w:szCs w:val="28"/>
          <w:rtl/>
        </w:rPr>
        <w:t xml:space="preserve"> </w:t>
      </w:r>
      <w:r>
        <w:rPr>
          <w:szCs w:val="28"/>
        </w:rPr>
        <w:t>79</w:t>
      </w:r>
      <w:r>
        <w:rPr>
          <w:szCs w:val="28"/>
          <w:rtl/>
        </w:rPr>
        <w:t>/</w:t>
      </w:r>
      <w:r>
        <w:rPr>
          <w:szCs w:val="28"/>
        </w:rPr>
        <w:t>8776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האגודה לזכויות האזרח</w:t>
      </w:r>
      <w:r>
        <w:rPr>
          <w:rFonts w:ascii="Miriam" w:eastAsia="Miriam" w:hAnsi="Miriam" w:cs="Miriam"/>
          <w:sz w:val="24"/>
          <w:szCs w:val="24"/>
          <w:rtl/>
        </w:rPr>
        <w:t xml:space="preserve"> בישראל נ' השר לביטחון פנים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נח</w:t>
      </w:r>
      <w:r>
        <w:rPr>
          <w:szCs w:val="28"/>
          <w:rtl/>
        </w:rPr>
        <w:t>(</w:t>
      </w:r>
      <w:r>
        <w:rPr>
          <w:szCs w:val="28"/>
        </w:rPr>
        <w:t>2</w:t>
      </w:r>
      <w:r>
        <w:rPr>
          <w:szCs w:val="28"/>
          <w:rtl/>
        </w:rPr>
        <w:t xml:space="preserve">) </w:t>
      </w:r>
      <w:r>
        <w:rPr>
          <w:szCs w:val="28"/>
        </w:rPr>
        <w:t>853</w:t>
      </w:r>
      <w:r>
        <w:rPr>
          <w:szCs w:val="28"/>
          <w:rtl/>
        </w:rPr>
        <w:t xml:space="preserve">, </w:t>
      </w:r>
    </w:p>
    <w:p w14:paraId="7057253A" w14:textId="77777777" w:rsidR="002D5B6B" w:rsidRDefault="005438DA">
      <w:pPr>
        <w:spacing w:after="118" w:line="265" w:lineRule="auto"/>
        <w:ind w:left="0" w:right="26"/>
      </w:pPr>
      <w:r>
        <w:rPr>
          <w:szCs w:val="28"/>
        </w:rPr>
        <w:t>563</w:t>
      </w:r>
      <w:r>
        <w:rPr>
          <w:szCs w:val="28"/>
          <w:rtl/>
        </w:rPr>
        <w:t xml:space="preserve"> (</w:t>
      </w:r>
      <w:r>
        <w:rPr>
          <w:szCs w:val="28"/>
        </w:rPr>
        <w:t>4002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בג</w:t>
      </w:r>
      <w:r>
        <w:rPr>
          <w:szCs w:val="28"/>
          <w:rtl/>
        </w:rPr>
        <w:t>"</w:t>
      </w:r>
      <w:r>
        <w:rPr>
          <w:szCs w:val="28"/>
          <w:rtl/>
        </w:rPr>
        <w:t>ץ</w:t>
      </w:r>
      <w:r>
        <w:rPr>
          <w:szCs w:val="28"/>
          <w:rtl/>
        </w:rPr>
        <w:t xml:space="preserve"> </w:t>
      </w:r>
      <w:r>
        <w:rPr>
          <w:szCs w:val="28"/>
        </w:rPr>
        <w:t>80</w:t>
      </w:r>
      <w:r>
        <w:rPr>
          <w:szCs w:val="28"/>
          <w:rtl/>
        </w:rPr>
        <w:t>/</w:t>
      </w:r>
      <w:r>
        <w:rPr>
          <w:szCs w:val="28"/>
        </w:rPr>
        <w:t>7601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עמותת "נוער כהלכה" נ' משרד החינוך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 xml:space="preserve">ד </w:t>
      </w:r>
      <w:proofErr w:type="spellStart"/>
      <w:proofErr w:type="gramStart"/>
      <w:r>
        <w:rPr>
          <w:szCs w:val="28"/>
          <w:rtl/>
        </w:rPr>
        <w:t>סג</w:t>
      </w:r>
      <w:proofErr w:type="spellEnd"/>
      <w:r>
        <w:rPr>
          <w:szCs w:val="28"/>
          <w:rtl/>
        </w:rPr>
        <w:t>(</w:t>
      </w:r>
      <w:proofErr w:type="gramEnd"/>
      <w:r>
        <w:rPr>
          <w:szCs w:val="28"/>
        </w:rPr>
        <w:t>2</w:t>
      </w:r>
      <w:r>
        <w:rPr>
          <w:szCs w:val="28"/>
          <w:rtl/>
        </w:rPr>
        <w:t xml:space="preserve">) </w:t>
      </w:r>
      <w:r>
        <w:rPr>
          <w:szCs w:val="28"/>
        </w:rPr>
        <w:t>893</w:t>
      </w:r>
      <w:r>
        <w:rPr>
          <w:szCs w:val="28"/>
          <w:rtl/>
        </w:rPr>
        <w:t xml:space="preserve">, </w:t>
      </w:r>
    </w:p>
    <w:p w14:paraId="5A3C1203" w14:textId="77777777" w:rsidR="002D5B6B" w:rsidRDefault="005438DA">
      <w:pPr>
        <w:bidi w:val="0"/>
        <w:spacing w:after="542" w:line="259" w:lineRule="auto"/>
        <w:ind w:left="0" w:right="10"/>
        <w:jc w:val="right"/>
      </w:pPr>
      <w:r>
        <w:t xml:space="preserve"> </w:t>
      </w:r>
      <w:proofErr w:type="gramStart"/>
      <w:r>
        <w:t>.(</w:t>
      </w:r>
      <w:proofErr w:type="gramEnd"/>
      <w:r>
        <w:t>(2009) 429</w:t>
      </w:r>
    </w:p>
    <w:p w14:paraId="4D8BE551" w14:textId="77777777" w:rsidR="002D5B6B" w:rsidRDefault="005438DA">
      <w:pPr>
        <w:spacing w:after="28"/>
        <w:ind w:left="0" w:right="26"/>
      </w:pPr>
      <w:r>
        <w:rPr>
          <w:szCs w:val="28"/>
        </w:rPr>
        <w:t>42</w:t>
      </w:r>
      <w:r>
        <w:rPr>
          <w:szCs w:val="28"/>
          <w:rtl/>
        </w:rPr>
        <w:t xml:space="preserve">. </w:t>
      </w:r>
      <w:r>
        <w:rPr>
          <w:rFonts w:ascii="Miriam" w:eastAsia="Miriam" w:hAnsi="Miriam" w:cs="Miriam"/>
          <w:sz w:val="24"/>
          <w:szCs w:val="24"/>
          <w:rtl/>
        </w:rPr>
        <w:t xml:space="preserve"> שוויון תוצאתי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דגש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נוסף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הפסיקה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בתחום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נסב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החתירה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תפיסה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בהתייחסות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</w:t>
      </w:r>
      <w:r>
        <w:rPr>
          <w:szCs w:val="28"/>
          <w:rtl/>
        </w:rPr>
        <w:t>וה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לוודא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תוביל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בסופו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להעמדת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הפרטים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העומדים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להשוואה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מישור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התחשבות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המתאימים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בגורמי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המעמידים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נחיתות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תפיסה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הבסיס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הרעיוני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להחלת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ייצוג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והעדפה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מתקנת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: </w:t>
      </w:r>
    </w:p>
    <w:p w14:paraId="0AE9214E" w14:textId="77777777" w:rsidR="002D5B6B" w:rsidRDefault="005438DA">
      <w:pPr>
        <w:spacing w:after="415" w:line="375" w:lineRule="auto"/>
        <w:ind w:left="0" w:right="26"/>
      </w:pPr>
      <w:r>
        <w:rPr>
          <w:rFonts w:ascii="Miriam" w:eastAsia="Miriam" w:hAnsi="Miriam" w:cs="Miriam"/>
          <w:sz w:val="24"/>
          <w:szCs w:val="24"/>
          <w:rtl/>
        </w:rPr>
        <w:lastRenderedPageBreak/>
        <w:t xml:space="preserve">בג"ץ </w:t>
      </w:r>
      <w:r>
        <w:rPr>
          <w:rFonts w:ascii="Miriam" w:eastAsia="Miriam" w:hAnsi="Miriam" w:cs="Miriam"/>
          <w:sz w:val="24"/>
          <w:szCs w:val="24"/>
        </w:rPr>
        <w:t>2671</w:t>
      </w:r>
      <w:r>
        <w:rPr>
          <w:rFonts w:ascii="Miriam" w:eastAsia="Miriam" w:hAnsi="Miriam" w:cs="Miriam"/>
          <w:sz w:val="24"/>
          <w:szCs w:val="24"/>
          <w:rtl/>
        </w:rPr>
        <w:t>/</w:t>
      </w:r>
      <w:r>
        <w:rPr>
          <w:rFonts w:ascii="Miriam" w:eastAsia="Miriam" w:hAnsi="Miriam" w:cs="Miriam"/>
          <w:sz w:val="24"/>
          <w:szCs w:val="24"/>
        </w:rPr>
        <w:t>98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 </w:t>
      </w:r>
      <w:r>
        <w:rPr>
          <w:szCs w:val="28"/>
        </w:rPr>
        <w:t>456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בג</w:t>
      </w:r>
      <w:r>
        <w:rPr>
          <w:szCs w:val="28"/>
          <w:rtl/>
        </w:rPr>
        <w:t>"</w:t>
      </w:r>
      <w:r>
        <w:rPr>
          <w:szCs w:val="28"/>
          <w:rtl/>
        </w:rPr>
        <w:t>ץ</w:t>
      </w:r>
      <w:r>
        <w:rPr>
          <w:szCs w:val="28"/>
          <w:rtl/>
        </w:rPr>
        <w:t xml:space="preserve"> </w:t>
      </w:r>
      <w:r>
        <w:rPr>
          <w:szCs w:val="28"/>
        </w:rPr>
        <w:t>11163</w:t>
      </w:r>
      <w:r>
        <w:rPr>
          <w:szCs w:val="28"/>
          <w:rtl/>
        </w:rPr>
        <w:t>/</w:t>
      </w:r>
      <w:r>
        <w:rPr>
          <w:szCs w:val="28"/>
        </w:rPr>
        <w:t>03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ועדת המעקב העליונה לענייני הערבים בישראל נ' ראש ממשלת ישראל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סא</w:t>
      </w:r>
      <w:proofErr w:type="spellEnd"/>
      <w:r>
        <w:rPr>
          <w:szCs w:val="28"/>
          <w:rtl/>
        </w:rPr>
        <w:t>(</w:t>
      </w:r>
      <w:r>
        <w:rPr>
          <w:szCs w:val="28"/>
        </w:rPr>
        <w:t>1</w:t>
      </w:r>
      <w:r>
        <w:rPr>
          <w:szCs w:val="28"/>
          <w:rtl/>
        </w:rPr>
        <w:t xml:space="preserve">) </w:t>
      </w:r>
      <w:r>
        <w:rPr>
          <w:szCs w:val="28"/>
        </w:rPr>
        <w:t>1</w:t>
      </w:r>
      <w:r>
        <w:rPr>
          <w:szCs w:val="28"/>
          <w:rtl/>
        </w:rPr>
        <w:t xml:space="preserve">, </w:t>
      </w:r>
      <w:r>
        <w:rPr>
          <w:szCs w:val="28"/>
        </w:rPr>
        <w:t>23</w:t>
      </w:r>
      <w:r>
        <w:rPr>
          <w:szCs w:val="28"/>
          <w:rtl/>
        </w:rPr>
        <w:t xml:space="preserve"> (</w:t>
      </w:r>
      <w:r>
        <w:rPr>
          <w:szCs w:val="28"/>
        </w:rPr>
        <w:t>6002</w:t>
      </w:r>
      <w:r>
        <w:rPr>
          <w:szCs w:val="28"/>
          <w:rtl/>
        </w:rPr>
        <w:t xml:space="preserve">); </w:t>
      </w:r>
      <w:proofErr w:type="spellStart"/>
      <w:r>
        <w:rPr>
          <w:szCs w:val="28"/>
          <w:rtl/>
        </w:rPr>
        <w:t>עע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90</w:t>
      </w:r>
      <w:r>
        <w:rPr>
          <w:szCs w:val="28"/>
          <w:rtl/>
        </w:rPr>
        <w:t>/</w:t>
      </w:r>
      <w:r>
        <w:rPr>
          <w:szCs w:val="28"/>
        </w:rPr>
        <w:t>343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הבית הפתוח בירושלים לגאווה וסובלנות נ' עיריית ירושלים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סד</w:t>
      </w:r>
      <w:r>
        <w:rPr>
          <w:szCs w:val="28"/>
          <w:rtl/>
        </w:rPr>
        <w:t>(</w:t>
      </w:r>
      <w:r>
        <w:rPr>
          <w:szCs w:val="28"/>
        </w:rPr>
        <w:t>2</w:t>
      </w:r>
      <w:r>
        <w:rPr>
          <w:szCs w:val="28"/>
          <w:rtl/>
        </w:rPr>
        <w:t xml:space="preserve">) </w:t>
      </w:r>
      <w:r>
        <w:rPr>
          <w:szCs w:val="28"/>
        </w:rPr>
        <w:t>1</w:t>
      </w:r>
      <w:r>
        <w:rPr>
          <w:szCs w:val="28"/>
          <w:rtl/>
        </w:rPr>
        <w:t xml:space="preserve">, </w:t>
      </w:r>
      <w:r>
        <w:rPr>
          <w:szCs w:val="28"/>
        </w:rPr>
        <w:t>64</w:t>
      </w:r>
      <w:r>
        <w:rPr>
          <w:szCs w:val="28"/>
          <w:rtl/>
        </w:rPr>
        <w:t>-</w:t>
      </w:r>
      <w:r>
        <w:rPr>
          <w:szCs w:val="28"/>
        </w:rPr>
        <w:t>94</w:t>
      </w:r>
      <w:r>
        <w:rPr>
          <w:szCs w:val="28"/>
          <w:rtl/>
        </w:rPr>
        <w:t xml:space="preserve"> (</w:t>
      </w:r>
      <w:r>
        <w:rPr>
          <w:szCs w:val="28"/>
        </w:rPr>
        <w:t>0102</w:t>
      </w:r>
      <w:r>
        <w:rPr>
          <w:szCs w:val="28"/>
          <w:rtl/>
        </w:rPr>
        <w:t xml:space="preserve">)). </w:t>
      </w:r>
    </w:p>
    <w:p w14:paraId="2CAF6EC0" w14:textId="77777777" w:rsidR="002D5B6B" w:rsidRDefault="005438DA">
      <w:pPr>
        <w:spacing w:after="50"/>
        <w:ind w:left="0" w:right="26"/>
      </w:pPr>
      <w:r>
        <w:rPr>
          <w:szCs w:val="28"/>
        </w:rPr>
        <w:t>52</w:t>
      </w:r>
      <w:r>
        <w:rPr>
          <w:szCs w:val="28"/>
          <w:rtl/>
        </w:rPr>
        <w:t xml:space="preserve">. </w:t>
      </w:r>
      <w:r>
        <w:rPr>
          <w:rFonts w:ascii="Miriam" w:eastAsia="Miriam" w:hAnsi="Miriam" w:cs="Miriam"/>
          <w:sz w:val="24"/>
          <w:szCs w:val="24"/>
          <w:rtl/>
        </w:rPr>
        <w:t xml:space="preserve"> שוויון והפליות "חשודות"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ו"לא-</w:t>
      </w:r>
      <w:r>
        <w:rPr>
          <w:rFonts w:ascii="Miriam" w:eastAsia="Miriam" w:hAnsi="Miriam" w:cs="Miriam"/>
          <w:sz w:val="24"/>
          <w:szCs w:val="24"/>
          <w:rtl/>
        </w:rPr>
        <w:t>חשודות"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מסורתי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ממוקד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בעיקר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במצבים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ההבחנה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נעשתה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הפליה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חשודה</w:t>
      </w:r>
      <w:r>
        <w:rPr>
          <w:szCs w:val="28"/>
          <w:rtl/>
        </w:rPr>
        <w:t xml:space="preserve">", </w:t>
      </w:r>
      <w:r>
        <w:rPr>
          <w:szCs w:val="28"/>
          <w:rtl/>
        </w:rPr>
        <w:t>דהיינו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קבוצה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מסורתי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מקיפוח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וסטריאוטיפיזציה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עובדה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גורעת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האפשרות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קבוצה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מקיפוח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היסטורי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להעלות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טענות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הפליה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אולם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חשוב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לבחון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טענות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בהקשרן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החברתי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הרחב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בזהירות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להיבטים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מהותי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תוצאתי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רע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</w:rPr>
        <w:t>8821</w:t>
      </w:r>
      <w:r>
        <w:rPr>
          <w:szCs w:val="28"/>
          <w:rtl/>
        </w:rPr>
        <w:t>/</w:t>
      </w:r>
      <w:r>
        <w:rPr>
          <w:szCs w:val="28"/>
        </w:rPr>
        <w:t>09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פרוז'אנסקי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נ' חברת לילה טוב הפקות בע"מ</w:t>
      </w:r>
      <w:r>
        <w:rPr>
          <w:szCs w:val="28"/>
          <w:rtl/>
        </w:rPr>
        <w:t xml:space="preserve"> (</w:t>
      </w:r>
      <w:r>
        <w:rPr>
          <w:szCs w:val="28"/>
        </w:rPr>
        <w:t>1102</w:t>
      </w:r>
      <w:r>
        <w:rPr>
          <w:szCs w:val="28"/>
          <w:rtl/>
        </w:rPr>
        <w:t>.</w:t>
      </w:r>
      <w:r>
        <w:rPr>
          <w:szCs w:val="28"/>
        </w:rPr>
        <w:t>11</w:t>
      </w:r>
      <w:r>
        <w:rPr>
          <w:szCs w:val="28"/>
          <w:rtl/>
        </w:rPr>
        <w:t>.</w:t>
      </w:r>
      <w:r>
        <w:rPr>
          <w:szCs w:val="28"/>
        </w:rPr>
        <w:t>61</w:t>
      </w:r>
      <w:r>
        <w:rPr>
          <w:szCs w:val="28"/>
          <w:rtl/>
        </w:rPr>
        <w:t xml:space="preserve">); </w:t>
      </w:r>
      <w:r>
        <w:rPr>
          <w:rFonts w:ascii="Miriam" w:eastAsia="Miriam" w:hAnsi="Miriam" w:cs="Miriam"/>
          <w:sz w:val="24"/>
          <w:szCs w:val="24"/>
          <w:rtl/>
        </w:rPr>
        <w:t xml:space="preserve">מיטל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פינטו</w:t>
      </w:r>
      <w:proofErr w:type="spellEnd"/>
      <w:r>
        <w:rPr>
          <w:szCs w:val="28"/>
          <w:rtl/>
        </w:rPr>
        <w:t xml:space="preserve">  "</w:t>
      </w:r>
      <w:r>
        <w:rPr>
          <w:szCs w:val="28"/>
          <w:rtl/>
        </w:rPr>
        <w:t>מהותו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המהותי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בעקבות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פרוז</w:t>
      </w:r>
      <w:r>
        <w:rPr>
          <w:szCs w:val="28"/>
          <w:rtl/>
        </w:rPr>
        <w:t>'</w:t>
      </w:r>
      <w:r>
        <w:rPr>
          <w:szCs w:val="28"/>
          <w:rtl/>
        </w:rPr>
        <w:t>אנסקי</w:t>
      </w:r>
      <w:proofErr w:type="spellEnd"/>
      <w:r>
        <w:rPr>
          <w:szCs w:val="28"/>
          <w:rtl/>
        </w:rPr>
        <w:t xml:space="preserve">" </w:t>
      </w:r>
      <w:r>
        <w:rPr>
          <w:rFonts w:ascii="Miriam" w:eastAsia="Miriam" w:hAnsi="Miriam" w:cs="Miriam"/>
          <w:sz w:val="24"/>
          <w:szCs w:val="24"/>
          <w:rtl/>
        </w:rPr>
        <w:t>משפט ועסקים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טז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901</w:t>
      </w:r>
      <w:r>
        <w:rPr>
          <w:szCs w:val="28"/>
          <w:rtl/>
        </w:rPr>
        <w:t xml:space="preserve">, </w:t>
      </w:r>
      <w:r>
        <w:rPr>
          <w:szCs w:val="28"/>
        </w:rPr>
        <w:t>031</w:t>
      </w:r>
      <w:r>
        <w:rPr>
          <w:szCs w:val="28"/>
          <w:rtl/>
        </w:rPr>
        <w:t>-</w:t>
      </w:r>
      <w:r>
        <w:rPr>
          <w:szCs w:val="28"/>
        </w:rPr>
        <w:t>231</w:t>
      </w:r>
      <w:r>
        <w:rPr>
          <w:szCs w:val="28"/>
          <w:rtl/>
        </w:rPr>
        <w:t xml:space="preserve"> (</w:t>
      </w:r>
      <w:r>
        <w:rPr>
          <w:szCs w:val="28"/>
        </w:rPr>
        <w:t>3102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ברק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מדינה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דיני זכויות האדם בישראל</w:t>
      </w:r>
      <w:r>
        <w:rPr>
          <w:szCs w:val="28"/>
          <w:rtl/>
        </w:rPr>
        <w:t xml:space="preserve"> </w:t>
      </w:r>
      <w:r>
        <w:rPr>
          <w:szCs w:val="28"/>
        </w:rPr>
        <w:t>003</w:t>
      </w:r>
      <w:r>
        <w:rPr>
          <w:szCs w:val="28"/>
          <w:rtl/>
        </w:rPr>
        <w:t>-</w:t>
      </w:r>
    </w:p>
    <w:p w14:paraId="6138852E" w14:textId="77777777" w:rsidR="002D5B6B" w:rsidRDefault="005438DA">
      <w:pPr>
        <w:bidi w:val="0"/>
        <w:spacing w:after="52" w:line="259" w:lineRule="auto"/>
        <w:ind w:left="41" w:right="0"/>
        <w:jc w:val="left"/>
      </w:pPr>
      <w:r>
        <w:rPr>
          <w:rFonts w:ascii="Times New Roman" w:eastAsia="Times New Roman" w:hAnsi="Times New Roman" w:cs="Times New Roman"/>
          <w:sz w:val="22"/>
        </w:rPr>
        <w:t>D</w:t>
      </w:r>
      <w:r>
        <w:rPr>
          <w:rFonts w:ascii="Times New Roman" w:eastAsia="Times New Roman" w:hAnsi="Times New Roman" w:cs="Times New Roman"/>
          <w:sz w:val="18"/>
        </w:rPr>
        <w:t xml:space="preserve">EBORAH </w:t>
      </w:r>
      <w:r>
        <w:rPr>
          <w:rFonts w:ascii="Times New Roman" w:eastAsia="Times New Roman" w:hAnsi="Times New Roman" w:cs="Times New Roman"/>
          <w:sz w:val="22"/>
        </w:rPr>
        <w:t>H</w:t>
      </w:r>
      <w:r>
        <w:rPr>
          <w:rFonts w:ascii="Times New Roman" w:eastAsia="Times New Roman" w:hAnsi="Times New Roman" w:cs="Times New Roman"/>
          <w:sz w:val="18"/>
        </w:rPr>
        <w:t>ELLMAN</w:t>
      </w:r>
      <w:r>
        <w:rPr>
          <w:rFonts w:ascii="Times New Roman" w:eastAsia="Times New Roman" w:hAnsi="Times New Roman" w:cs="Times New Roman"/>
          <w:sz w:val="22"/>
        </w:rPr>
        <w:t>,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W</w:t>
      </w:r>
      <w:r>
        <w:rPr>
          <w:rFonts w:ascii="Times New Roman" w:eastAsia="Times New Roman" w:hAnsi="Times New Roman" w:cs="Times New Roman"/>
          <w:sz w:val="18"/>
        </w:rPr>
        <w:t xml:space="preserve">HEN </w:t>
      </w:r>
      <w:r>
        <w:rPr>
          <w:rFonts w:ascii="Times New Roman" w:eastAsia="Times New Roman" w:hAnsi="Times New Roman" w:cs="Times New Roman"/>
          <w:sz w:val="22"/>
        </w:rPr>
        <w:t>I</w:t>
      </w:r>
      <w:r>
        <w:rPr>
          <w:rFonts w:ascii="Times New Roman" w:eastAsia="Times New Roman" w:hAnsi="Times New Roman" w:cs="Times New Roman"/>
          <w:sz w:val="18"/>
        </w:rPr>
        <w:t xml:space="preserve">S </w:t>
      </w:r>
      <w:r>
        <w:rPr>
          <w:rFonts w:ascii="Times New Roman" w:eastAsia="Times New Roman" w:hAnsi="Times New Roman" w:cs="Times New Roman"/>
          <w:sz w:val="22"/>
        </w:rPr>
        <w:t>D</w:t>
      </w:r>
      <w:r>
        <w:rPr>
          <w:rFonts w:ascii="Times New Roman" w:eastAsia="Times New Roman" w:hAnsi="Times New Roman" w:cs="Times New Roman"/>
          <w:sz w:val="18"/>
        </w:rPr>
        <w:t xml:space="preserve">ISCRIMINATION </w:t>
      </w:r>
      <w:r>
        <w:rPr>
          <w:rFonts w:ascii="Times New Roman" w:eastAsia="Times New Roman" w:hAnsi="Times New Roman" w:cs="Times New Roman"/>
          <w:sz w:val="22"/>
        </w:rPr>
        <w:t>W</w:t>
      </w:r>
      <w:r>
        <w:rPr>
          <w:rFonts w:ascii="Times New Roman" w:eastAsia="Times New Roman" w:hAnsi="Times New Roman" w:cs="Times New Roman"/>
          <w:sz w:val="18"/>
        </w:rPr>
        <w:t>RONG</w:t>
      </w:r>
      <w:r>
        <w:rPr>
          <w:rFonts w:ascii="Times New Roman" w:eastAsia="Times New Roman" w:hAnsi="Times New Roman" w:cs="Times New Roman"/>
          <w:sz w:val="22"/>
        </w:rPr>
        <w:t>? 27-</w:t>
      </w:r>
      <w:proofErr w:type="gramStart"/>
      <w:r>
        <w:rPr>
          <w:rFonts w:ascii="Times New Roman" w:eastAsia="Times New Roman" w:hAnsi="Times New Roman" w:cs="Times New Roman"/>
          <w:sz w:val="22"/>
        </w:rPr>
        <w:t>29</w:t>
      </w:r>
      <w:r>
        <w:rPr>
          <w:rFonts w:ascii="Times New Roman" w:eastAsia="Times New Roman" w:hAnsi="Times New Roman" w:cs="Times New Roman"/>
          <w:sz w:val="34"/>
          <w:vertAlign w:val="superscript"/>
        </w:rPr>
        <w:t xml:space="preserve"> </w:t>
      </w:r>
      <w:r>
        <w:t xml:space="preserve"> ;(</w:t>
      </w:r>
      <w:proofErr w:type="gramEnd"/>
      <w:r>
        <w:t>2016) 298</w:t>
      </w:r>
    </w:p>
    <w:p w14:paraId="505A0FD9" w14:textId="77777777" w:rsidR="002D5B6B" w:rsidRDefault="005438DA">
      <w:pPr>
        <w:bidi w:val="0"/>
        <w:spacing w:after="570" w:line="259" w:lineRule="auto"/>
        <w:ind w:left="0" w:right="10"/>
        <w:jc w:val="right"/>
      </w:pPr>
      <w:r>
        <w:t xml:space="preserve"> </w:t>
      </w:r>
      <w:proofErr w:type="gramStart"/>
      <w:r>
        <w:t>.(</w:t>
      </w:r>
      <w:proofErr w:type="gramEnd"/>
      <w:r>
        <w:rPr>
          <w:rFonts w:ascii="Times New Roman" w:eastAsia="Times New Roman" w:hAnsi="Times New Roman" w:cs="Times New Roman"/>
          <w:sz w:val="22"/>
        </w:rPr>
        <w:t>(2008)</w:t>
      </w:r>
    </w:p>
    <w:p w14:paraId="2A1EE561" w14:textId="77777777" w:rsidR="002D5B6B" w:rsidRDefault="005438DA">
      <w:pPr>
        <w:spacing w:after="432"/>
        <w:ind w:left="0" w:right="26"/>
      </w:pPr>
      <w:r>
        <w:rPr>
          <w:szCs w:val="28"/>
        </w:rPr>
        <w:t>62</w:t>
      </w:r>
      <w:r>
        <w:rPr>
          <w:szCs w:val="28"/>
          <w:rtl/>
        </w:rPr>
        <w:t xml:space="preserve">. </w:t>
      </w:r>
      <w:r>
        <w:rPr>
          <w:szCs w:val="28"/>
          <w:rtl/>
        </w:rPr>
        <w:t xml:space="preserve"> למותר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תפיסות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שהוצגו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</w:t>
      </w:r>
      <w:r>
        <w:rPr>
          <w:szCs w:val="28"/>
          <w:rtl/>
        </w:rPr>
        <w:t>ורמאלי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הדוק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החתירה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תוצאתי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מגשימה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המהותי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להבדיל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פורמאלי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בלבד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בחינה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רגישה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וזהירה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טענת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הנטענת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מטעמה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קבוצה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שאינה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חשודה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מסייעת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בסופו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מהותי</w:t>
      </w:r>
      <w:r>
        <w:rPr>
          <w:szCs w:val="28"/>
          <w:rtl/>
        </w:rPr>
        <w:t>.</w:t>
      </w:r>
    </w:p>
    <w:p w14:paraId="7E528324" w14:textId="77777777" w:rsidR="002D5B6B" w:rsidRDefault="005438DA">
      <w:pPr>
        <w:spacing w:after="426"/>
        <w:ind w:left="0" w:right="26"/>
      </w:pPr>
      <w:r>
        <w:rPr>
          <w:szCs w:val="28"/>
        </w:rPr>
        <w:t>72</w:t>
      </w:r>
      <w:r>
        <w:rPr>
          <w:szCs w:val="28"/>
          <w:rtl/>
        </w:rPr>
        <w:t xml:space="preserve">. </w:t>
      </w:r>
      <w:r>
        <w:rPr>
          <w:szCs w:val="28"/>
          <w:rtl/>
        </w:rPr>
        <w:t xml:space="preserve"> בבואנו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לבחון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בתחום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הנוכחי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בפרט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אפוא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להוסיף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ולבחון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תפיסת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המתאימה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להשקפתי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בעיקרו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דבר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>"</w:t>
      </w:r>
      <w:r>
        <w:rPr>
          <w:szCs w:val="28"/>
          <w:rtl/>
        </w:rPr>
        <w:t>קיזוז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 המוצע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>-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פוגלמן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מבטא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פורמאלי ולא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מהותי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</w:t>
      </w:r>
      <w:r>
        <w:rPr>
          <w:szCs w:val="28"/>
          <w:rtl/>
        </w:rPr>
        <w:t>עומת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לאמץ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המביא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בחשבון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תפיסות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הנוספות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שהוכרו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בפסיקה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מתאימות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לתחום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למורכבותם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המשפחתיים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מתפקדים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הזוג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במהל</w:t>
      </w:r>
      <w:r>
        <w:rPr>
          <w:szCs w:val="28"/>
          <w:rtl/>
        </w:rPr>
        <w:t>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הפרידה</w:t>
      </w:r>
      <w:r>
        <w:rPr>
          <w:szCs w:val="28"/>
          <w:rtl/>
        </w:rPr>
        <w:t>.</w:t>
      </w:r>
    </w:p>
    <w:p w14:paraId="3E7DF22A" w14:textId="77777777" w:rsidR="002D5B6B" w:rsidRDefault="005438DA">
      <w:pPr>
        <w:spacing w:after="442" w:line="359" w:lineRule="auto"/>
        <w:ind w:left="5" w:right="0" w:hanging="10"/>
        <w:jc w:val="left"/>
      </w:pPr>
      <w:r>
        <w:rPr>
          <w:szCs w:val="28"/>
        </w:rPr>
        <w:t>28</w:t>
      </w:r>
      <w:r>
        <w:rPr>
          <w:rFonts w:ascii="Miriam" w:eastAsia="Miriam" w:hAnsi="Miriam" w:cs="Miriam"/>
          <w:sz w:val="24"/>
          <w:szCs w:val="24"/>
          <w:rtl/>
        </w:rPr>
        <w:t xml:space="preserve">. </w:t>
      </w:r>
      <w:r>
        <w:rPr>
          <w:rFonts w:ascii="Miriam" w:eastAsia="Miriam" w:hAnsi="Miriam" w:cs="Miriam"/>
          <w:sz w:val="24"/>
          <w:szCs w:val="24"/>
          <w:rtl/>
        </w:rPr>
        <w:tab/>
        <w:t xml:space="preserve">יישומו הראוי של עקרון השוויון בענייננו – </w:t>
      </w:r>
      <w:r>
        <w:rPr>
          <w:szCs w:val="28"/>
          <w:rtl/>
        </w:rPr>
        <w:t>כיצד</w:t>
      </w:r>
      <w:r>
        <w:rPr>
          <w:rFonts w:ascii="Miriam" w:eastAsia="Miriam" w:hAnsi="Miriam" w:cs="Miriam"/>
          <w:sz w:val="24"/>
          <w:szCs w:val="24"/>
          <w:rtl/>
        </w:rPr>
        <w:t xml:space="preserve"> </w:t>
      </w:r>
      <w:r>
        <w:rPr>
          <w:szCs w:val="28"/>
          <w:rtl/>
        </w:rPr>
        <w:t>אפוא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ליישם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בקביעתם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הסדרי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?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מבקשת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להצביע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היבטים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עיקריים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המבטאים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תפיסה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שוויון מגדרי</w:t>
      </w:r>
      <w:r>
        <w:rPr>
          <w:szCs w:val="28"/>
          <w:rtl/>
        </w:rPr>
        <w:t>.</w:t>
      </w:r>
    </w:p>
    <w:p w14:paraId="00C0194B" w14:textId="77777777" w:rsidR="002D5B6B" w:rsidRDefault="005438DA">
      <w:pPr>
        <w:spacing w:after="442" w:line="359" w:lineRule="auto"/>
        <w:ind w:left="5" w:right="0" w:hanging="10"/>
        <w:jc w:val="left"/>
      </w:pPr>
      <w:r>
        <w:rPr>
          <w:szCs w:val="28"/>
        </w:rPr>
        <w:lastRenderedPageBreak/>
        <w:t>92</w:t>
      </w:r>
      <w:r>
        <w:rPr>
          <w:szCs w:val="28"/>
          <w:rtl/>
        </w:rPr>
        <w:t xml:space="preserve">. </w:t>
      </w:r>
      <w:r>
        <w:rPr>
          <w:szCs w:val="28"/>
          <w:rtl/>
        </w:rPr>
        <w:tab/>
        <w:t>היבט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חשוב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וראשון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מתבטא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שבמצבים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לגבי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צריכים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שמנותק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מיהו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ומיהי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דהיינו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עיוורון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מגדרי</w:t>
      </w:r>
      <w:r>
        <w:rPr>
          <w:szCs w:val="28"/>
          <w:rtl/>
        </w:rPr>
        <w:t xml:space="preserve">". </w:t>
      </w:r>
      <w:r>
        <w:rPr>
          <w:szCs w:val="28"/>
          <w:rtl/>
        </w:rPr>
        <w:t>אכן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מציאות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עיצובו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השתנתה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וצודק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פוגלמן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קיימת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להטיל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אוטומטי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צוין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פעמים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לוקחת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אינטגרלי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בפרנסת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לעיתים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משמעותי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מחלקו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שינוי</w:t>
      </w:r>
      <w:r>
        <w:rPr>
          <w:szCs w:val="28"/>
          <w:rtl/>
        </w:rPr>
        <w:t xml:space="preserve">. </w:t>
      </w:r>
    </w:p>
    <w:p w14:paraId="6496F22A" w14:textId="77777777" w:rsidR="002D5B6B" w:rsidRDefault="005438DA">
      <w:pPr>
        <w:spacing w:after="442" w:line="359" w:lineRule="auto"/>
        <w:ind w:left="5" w:right="0" w:hanging="10"/>
        <w:jc w:val="left"/>
      </w:pPr>
      <w:r>
        <w:rPr>
          <w:szCs w:val="28"/>
        </w:rPr>
        <w:t>03</w:t>
      </w:r>
      <w:r>
        <w:rPr>
          <w:szCs w:val="28"/>
          <w:rtl/>
        </w:rPr>
        <w:t xml:space="preserve">. </w:t>
      </w:r>
      <w:r>
        <w:rPr>
          <w:szCs w:val="28"/>
          <w:rtl/>
        </w:rPr>
        <w:tab/>
        <w:t>ההיבט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נוגע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להסדרים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שנהגו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מבחינת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הטיפול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בילדים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היבט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נדרש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ריכוז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ותיאום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הטיפול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הטיפול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יופקד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הצורך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המתאים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ההחלטה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להתחשב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בהתאמתם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והעדות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הטוב</w:t>
      </w:r>
      <w:r>
        <w:rPr>
          <w:szCs w:val="28"/>
          <w:rtl/>
        </w:rPr>
        <w:t>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הרגיל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ההיסטוריה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המשפחתית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בבחינת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עיניים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ממשמע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אוזניים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במלים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סביר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להניח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שיתאים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בשלב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הראשון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שטיפל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לגירושין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בכפוף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ייבחן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לגופו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זהו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המתחשב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בהבדלים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רלו</w:t>
      </w:r>
      <w:r>
        <w:rPr>
          <w:szCs w:val="28"/>
          <w:rtl/>
        </w:rPr>
        <w:t>ונטיים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הפרספקטיבה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המהותי</w:t>
      </w:r>
      <w:r>
        <w:rPr>
          <w:szCs w:val="28"/>
          <w:rtl/>
        </w:rPr>
        <w:t xml:space="preserve">. </w:t>
      </w:r>
    </w:p>
    <w:p w14:paraId="0DD51DA3" w14:textId="77777777" w:rsidR="002D5B6B" w:rsidRDefault="005438DA">
      <w:pPr>
        <w:spacing w:after="376"/>
        <w:ind w:left="0" w:right="26"/>
      </w:pPr>
      <w:r>
        <w:rPr>
          <w:szCs w:val="28"/>
        </w:rPr>
        <w:t>13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הפורמאלי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ליישום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בסוגיה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שבפנינו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טעמים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הפורמאלי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בחשבון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ההתייחסות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וגברים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השדות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בישראל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מתחשב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בהיסטוריה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המשפחתית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החברתי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התפקידים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שקדם לגירושין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 xml:space="preserve">אופי </w:t>
      </w:r>
      <w:proofErr w:type="spellStart"/>
      <w:r>
        <w:rPr>
          <w:szCs w:val="28"/>
          <w:rtl/>
        </w:rPr>
        <w:t>השתלבותםבשוק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העבודה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יתר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יישום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תפיסה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פורמאלי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בפרקטיקה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ליצור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מרחב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נורמטיב</w:t>
      </w:r>
      <w:r>
        <w:rPr>
          <w:szCs w:val="28"/>
          <w:rtl/>
        </w:rPr>
        <w:t>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מנותק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משיקולים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חברתיים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משפטיים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ואישיים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הרלוונטיים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פסיקת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לעומת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תפיסת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המהותי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והעיקרון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תוצאתי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מביאים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בחשבון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היבטים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נוספים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ובהתאם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ינחו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בהמשך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הדיון</w:t>
      </w:r>
      <w:r>
        <w:rPr>
          <w:szCs w:val="28"/>
          <w:rtl/>
        </w:rPr>
        <w:t>.</w:t>
      </w:r>
    </w:p>
    <w:p w14:paraId="43DEB621" w14:textId="77777777" w:rsidR="002D5B6B" w:rsidRDefault="005438DA">
      <w:pPr>
        <w:spacing w:after="574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>שיקולים מסדר שני: פשטות ביישום ובאכיפה</w:t>
      </w:r>
    </w:p>
    <w:p w14:paraId="51FDE781" w14:textId="77777777" w:rsidR="002D5B6B" w:rsidRDefault="005438DA">
      <w:pPr>
        <w:spacing w:after="446"/>
        <w:ind w:left="0" w:right="26"/>
      </w:pPr>
      <w:r>
        <w:rPr>
          <w:szCs w:val="28"/>
        </w:rPr>
        <w:t>23</w:t>
      </w:r>
      <w:r>
        <w:rPr>
          <w:szCs w:val="28"/>
          <w:rtl/>
        </w:rPr>
        <w:t xml:space="preserve">. </w:t>
      </w:r>
      <w:r>
        <w:rPr>
          <w:szCs w:val="28"/>
          <w:rtl/>
        </w:rPr>
        <w:t xml:space="preserve"> 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</w:t>
      </w:r>
      <w:r>
        <w:rPr>
          <w:szCs w:val="28"/>
          <w:rtl/>
        </w:rPr>
        <w:t>מקדתי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בשיקולים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המהותיים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שצריכים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הסדרי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והנשיאה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בעלויותיהם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נקודת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הייתה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שעמדותיהם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נקבעות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לאורו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מנקודת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מבטו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מבטה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ומתוך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רצון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שיקולים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טקטיים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או</w:t>
      </w:r>
      <w:r>
        <w:rPr>
          <w:szCs w:val="28"/>
          <w:rtl/>
        </w:rPr>
        <w:t>לם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שלמרבית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סכסוכי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המגיעים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לפתחו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מתאפיינים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פשוטות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לעצום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עינינו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נגד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האפשרות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תמיד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כמה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שיקולי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משנה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שחשוב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בחשבון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פסיקת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הראוי</w:t>
      </w:r>
      <w:r>
        <w:rPr>
          <w:szCs w:val="28"/>
          <w:rtl/>
        </w:rPr>
        <w:t>.</w:t>
      </w:r>
    </w:p>
    <w:p w14:paraId="14A71FB3" w14:textId="77777777" w:rsidR="002D5B6B" w:rsidRDefault="005438DA">
      <w:pPr>
        <w:ind w:left="0" w:right="26"/>
      </w:pPr>
      <w:r>
        <w:rPr>
          <w:szCs w:val="28"/>
        </w:rPr>
        <w:t>33</w:t>
      </w:r>
      <w:r>
        <w:rPr>
          <w:szCs w:val="28"/>
          <w:rtl/>
        </w:rPr>
        <w:t xml:space="preserve">. </w:t>
      </w:r>
      <w:r>
        <w:rPr>
          <w:rFonts w:ascii="Miriam" w:eastAsia="Miriam" w:hAnsi="Miriam" w:cs="Miriam"/>
          <w:sz w:val="24"/>
          <w:szCs w:val="24"/>
          <w:rtl/>
        </w:rPr>
        <w:t xml:space="preserve"> שיקול ראשון: בעיית האמון ושיתוף </w:t>
      </w:r>
      <w:proofErr w:type="gramStart"/>
      <w:r>
        <w:rPr>
          <w:rFonts w:ascii="Miriam" w:eastAsia="Miriam" w:hAnsi="Miriam" w:cs="Miriam"/>
          <w:sz w:val="24"/>
          <w:szCs w:val="24"/>
          <w:rtl/>
        </w:rPr>
        <w:t>הפעולה</w:t>
      </w:r>
      <w:r>
        <w:rPr>
          <w:szCs w:val="28"/>
          <w:rtl/>
        </w:rPr>
        <w:t xml:space="preserve">  –</w:t>
      </w:r>
      <w:proofErr w:type="gramEnd"/>
      <w:r>
        <w:rPr>
          <w:szCs w:val="28"/>
          <w:rtl/>
        </w:rPr>
        <w:t xml:space="preserve"> </w:t>
      </w:r>
      <w:r>
        <w:rPr>
          <w:szCs w:val="28"/>
          <w:rtl/>
        </w:rPr>
        <w:t>שיקול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ראשון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להזכיר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נוגע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לטבעם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סכסוכי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גירושין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למרבה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מתאפיינים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בחילוקי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עמוקים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ביחסי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יריבות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דן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ארבל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ויהושע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גייפמן</w:t>
      </w:r>
      <w:proofErr w:type="spellEnd"/>
      <w:r>
        <w:rPr>
          <w:szCs w:val="28"/>
          <w:rtl/>
        </w:rPr>
        <w:t xml:space="preserve"> "</w:t>
      </w:r>
      <w:r>
        <w:rPr>
          <w:szCs w:val="28"/>
          <w:rtl/>
        </w:rPr>
        <w:t>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>-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תשנ</w:t>
      </w:r>
      <w:r>
        <w:rPr>
          <w:szCs w:val="28"/>
          <w:rtl/>
        </w:rPr>
        <w:t>"</w:t>
      </w:r>
      <w:r>
        <w:rPr>
          <w:szCs w:val="28"/>
          <w:rtl/>
        </w:rPr>
        <w:t>ה</w:t>
      </w:r>
      <w:r>
        <w:rPr>
          <w:szCs w:val="28"/>
          <w:rtl/>
        </w:rPr>
        <w:t>-</w:t>
      </w:r>
      <w:r>
        <w:rPr>
          <w:szCs w:val="28"/>
        </w:rPr>
        <w:t>5991</w:t>
      </w:r>
      <w:r>
        <w:rPr>
          <w:szCs w:val="28"/>
          <w:rtl/>
        </w:rPr>
        <w:t xml:space="preserve">" </w:t>
      </w:r>
      <w:r>
        <w:rPr>
          <w:rFonts w:ascii="Miriam" w:eastAsia="Miriam" w:hAnsi="Miriam" w:cs="Miriam"/>
          <w:sz w:val="24"/>
          <w:szCs w:val="24"/>
          <w:rtl/>
        </w:rPr>
        <w:t>הפרקליט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</w:t>
      </w:r>
      <w:r>
        <w:rPr>
          <w:szCs w:val="28"/>
          <w:rtl/>
        </w:rPr>
        <w:t xml:space="preserve">  </w:t>
      </w:r>
      <w:r>
        <w:rPr>
          <w:szCs w:val="28"/>
        </w:rPr>
        <w:t>134</w:t>
      </w:r>
      <w:r>
        <w:rPr>
          <w:szCs w:val="28"/>
          <w:rtl/>
        </w:rPr>
        <w:t xml:space="preserve">, </w:t>
      </w:r>
      <w:r>
        <w:rPr>
          <w:szCs w:val="28"/>
        </w:rPr>
        <w:t>134</w:t>
      </w:r>
      <w:r>
        <w:rPr>
          <w:szCs w:val="28"/>
          <w:rtl/>
        </w:rPr>
        <w:t>-</w:t>
      </w:r>
      <w:r>
        <w:rPr>
          <w:szCs w:val="28"/>
        </w:rPr>
        <w:t>234</w:t>
      </w:r>
      <w:r>
        <w:rPr>
          <w:szCs w:val="28"/>
          <w:rtl/>
        </w:rPr>
        <w:t xml:space="preserve"> </w:t>
      </w:r>
    </w:p>
    <w:p w14:paraId="6A77D5B7" w14:textId="77777777" w:rsidR="002D5B6B" w:rsidRDefault="005438DA">
      <w:pPr>
        <w:ind w:left="0" w:right="26"/>
      </w:pPr>
      <w:r>
        <w:rPr>
          <w:szCs w:val="28"/>
          <w:rtl/>
        </w:rPr>
        <w:t>(</w:t>
      </w:r>
      <w:r>
        <w:rPr>
          <w:szCs w:val="28"/>
        </w:rPr>
        <w:t>7991</w:t>
      </w:r>
      <w:r>
        <w:rPr>
          <w:szCs w:val="28"/>
          <w:rtl/>
        </w:rPr>
        <w:t xml:space="preserve">)).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ולהזכיר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המגיעים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לפתחו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ענייננו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בזוגות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הצליחו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לפתור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חילוקי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עצמאי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ונאלצו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ללכת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ארוכה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הליכים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המשאבים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הכספיים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והרגשיים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הכרוכים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בכך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ברקע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ההת</w:t>
      </w:r>
      <w:r>
        <w:rPr>
          <w:szCs w:val="28"/>
          <w:rtl/>
        </w:rPr>
        <w:t>דיינות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עמוק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להשפיע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ניהול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הסכסוך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תוצאותיו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השוו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 xml:space="preserve">Margaret F.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Brinig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.</w:t>
      </w:r>
      <w:r>
        <w:rPr>
          <w:rFonts w:ascii="Times New Roman" w:eastAsia="Times New Roman" w:hAnsi="Times New Roman" w:cs="Times New Roman"/>
          <w:i/>
          <w:sz w:val="24"/>
        </w:rPr>
        <w:t>Unhappy Contracts: The Case of Divorce Settlements</w:t>
      </w:r>
      <w:r>
        <w:rPr>
          <w:rFonts w:ascii="Times New Roman" w:eastAsia="Times New Roman" w:hAnsi="Times New Roman" w:cs="Times New Roman"/>
          <w:sz w:val="24"/>
        </w:rPr>
        <w:t>, 1 R</w:t>
      </w:r>
      <w:r>
        <w:rPr>
          <w:rFonts w:ascii="Times New Roman" w:eastAsia="Times New Roman" w:hAnsi="Times New Roman" w:cs="Times New Roman"/>
          <w:sz w:val="19"/>
        </w:rPr>
        <w:t>EV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L.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&amp;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z w:val="19"/>
        </w:rPr>
        <w:t>CON</w:t>
      </w:r>
    </w:p>
    <w:p w14:paraId="124EB675" w14:textId="77777777" w:rsidR="002D5B6B" w:rsidRDefault="005438DA">
      <w:pPr>
        <w:spacing w:after="432"/>
        <w:ind w:left="0" w:right="26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5002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)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לעיתים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חילוקי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נוגעים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</w:t>
      </w:r>
      <w:r>
        <w:rPr>
          <w:szCs w:val="28"/>
          <w:rtl/>
        </w:rPr>
        <w:t>אלת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שביסודו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מונחת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הסכמה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לבחירה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במודל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>"</w:t>
      </w:r>
      <w:r>
        <w:rPr>
          <w:szCs w:val="28"/>
          <w:rtl/>
        </w:rPr>
        <w:t>תפעול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הופך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למורכב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. </w:t>
      </w:r>
    </w:p>
    <w:p w14:paraId="70BA6C56" w14:textId="77777777" w:rsidR="002D5B6B" w:rsidRDefault="005438DA">
      <w:pPr>
        <w:spacing w:after="436"/>
        <w:ind w:left="0" w:right="26"/>
      </w:pPr>
      <w:r>
        <w:rPr>
          <w:szCs w:val="28"/>
        </w:rPr>
        <w:t>43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ברירת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המחדל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בתחום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להתבסס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שיתוף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(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לייחל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</w:t>
      </w:r>
      <w:r>
        <w:rPr>
          <w:szCs w:val="28"/>
          <w:rtl/>
        </w:rPr>
        <w:t xml:space="preserve">),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שיאפשרו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תפקודם 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מיטבי 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צמצום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חילוקי הדעות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להזכיר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נוכח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טבעם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סכסוכי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הסבורים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תפקידו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היתר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לנסות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לקצר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תקופת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הסבל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שבה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נדרשים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</w:t>
      </w:r>
      <w:r>
        <w:rPr>
          <w:szCs w:val="28"/>
          <w:rtl/>
        </w:rPr>
        <w:t>התעמת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ובעיקר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להקטין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הנזק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שייגרם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לקטינים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פנחס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שיפמן</w:t>
      </w:r>
      <w:proofErr w:type="spellEnd"/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דיני 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ראשון</w:t>
      </w:r>
      <w:r>
        <w:rPr>
          <w:szCs w:val="28"/>
          <w:rtl/>
        </w:rPr>
        <w:t xml:space="preserve"> </w:t>
      </w:r>
      <w:r>
        <w:rPr>
          <w:szCs w:val="28"/>
        </w:rPr>
        <w:t>324</w:t>
      </w:r>
      <w:r>
        <w:rPr>
          <w:szCs w:val="28"/>
          <w:rtl/>
        </w:rPr>
        <w:t xml:space="preserve"> (</w:t>
      </w:r>
      <w:r>
        <w:rPr>
          <w:szCs w:val="28"/>
        </w:rPr>
        <w:t>5991</w:t>
      </w:r>
      <w:r>
        <w:rPr>
          <w:szCs w:val="28"/>
          <w:rtl/>
        </w:rPr>
        <w:t>)).</w:t>
      </w:r>
    </w:p>
    <w:p w14:paraId="3ADB042C" w14:textId="77777777" w:rsidR="002D5B6B" w:rsidRDefault="005438DA">
      <w:pPr>
        <w:spacing w:after="430"/>
        <w:ind w:left="0" w:right="26"/>
      </w:pPr>
      <w:r>
        <w:rPr>
          <w:szCs w:val="28"/>
        </w:rPr>
        <w:t>53</w:t>
      </w:r>
      <w:r>
        <w:rPr>
          <w:szCs w:val="28"/>
          <w:rtl/>
        </w:rPr>
        <w:t xml:space="preserve">. </w:t>
      </w:r>
      <w:r>
        <w:rPr>
          <w:szCs w:val="28"/>
          <w:rtl/>
        </w:rPr>
        <w:t xml:space="preserve"> במלים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האפשרות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חוסר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ובעיות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בשיתוף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נדרשים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שיבטיחו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יעילות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ושקיפות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בהתנהלותם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הצדדים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שמוצע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שמאפיינים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מערכות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גרושים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ההנחה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הגלומה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המוצע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ישכילו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להתקזז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טבעי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אולם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הנחה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נמצאת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בסתירה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למאפיינים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</w:t>
      </w:r>
      <w:r>
        <w:rPr>
          <w:szCs w:val="28"/>
          <w:rtl/>
        </w:rPr>
        <w:t>רכות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מגיעות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לפתחו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ראשית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מצריך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ושיתוף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>-</w:t>
      </w:r>
      <w:r>
        <w:rPr>
          <w:szCs w:val="28"/>
          <w:rtl/>
        </w:rPr>
        <w:t>מנת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ההוצאות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קיימים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חילוקי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התקשורת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ושיתוף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להניח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תסתדר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מאליה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שנית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שקוף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במובן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יודעים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כסף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הוציא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למעשה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שמא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נאמר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</w:t>
      </w:r>
      <w:r>
        <w:rPr>
          <w:szCs w:val="28"/>
          <w:rtl/>
        </w:rPr>
        <w:t>"</w:t>
      </w:r>
      <w:r>
        <w:rPr>
          <w:szCs w:val="28"/>
          <w:rtl/>
        </w:rPr>
        <w:t>משמרת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שלו</w:t>
      </w:r>
      <w:r>
        <w:rPr>
          <w:szCs w:val="28"/>
          <w:rtl/>
        </w:rPr>
        <w:t xml:space="preserve">". </w:t>
      </w:r>
      <w:r>
        <w:rPr>
          <w:szCs w:val="28"/>
          <w:rtl/>
        </w:rPr>
        <w:t>בשל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מאפשר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לאכוף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למעשה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נשיאה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חשש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</w:t>
      </w:r>
      <w:r>
        <w:rPr>
          <w:szCs w:val="28"/>
          <w:rtl/>
        </w:rPr>
        <w:t>שוי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להתעורר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חד</w:t>
      </w:r>
      <w:r>
        <w:rPr>
          <w:szCs w:val="28"/>
          <w:rtl/>
        </w:rPr>
        <w:t>-</w:t>
      </w:r>
      <w:r>
        <w:rPr>
          <w:szCs w:val="28"/>
          <w:rtl/>
        </w:rPr>
        <w:t>צדדי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מופחת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הקשרים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העובדה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שקיימת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לפחות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כתובת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ברורה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לטיפול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בהוצאות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במערכות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יחסים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המאופיינות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בחוסר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וחוסר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שיתוף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בעייתי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כאמור</w:t>
      </w:r>
      <w:r>
        <w:rPr>
          <w:szCs w:val="28"/>
          <w:rtl/>
        </w:rPr>
        <w:t xml:space="preserve">. </w:t>
      </w:r>
    </w:p>
    <w:p w14:paraId="7F3BD93B" w14:textId="77777777" w:rsidR="002D5B6B" w:rsidRDefault="005438DA">
      <w:pPr>
        <w:spacing w:after="272"/>
        <w:ind w:left="0" w:right="26"/>
      </w:pPr>
      <w:r>
        <w:rPr>
          <w:szCs w:val="28"/>
        </w:rPr>
        <w:t>63</w:t>
      </w:r>
      <w:r>
        <w:rPr>
          <w:szCs w:val="28"/>
          <w:rtl/>
        </w:rPr>
        <w:t xml:space="preserve">. </w:t>
      </w:r>
      <w:r>
        <w:rPr>
          <w:rFonts w:ascii="Miriam" w:eastAsia="Miriam" w:hAnsi="Miriam" w:cs="Miriam"/>
          <w:sz w:val="24"/>
          <w:szCs w:val="24"/>
          <w:rtl/>
        </w:rPr>
        <w:t xml:space="preserve"> שיקול שני: השפעת התמריצים הכספיים על </w:t>
      </w:r>
      <w:r>
        <w:rPr>
          <w:rFonts w:ascii="Miriam" w:eastAsia="Miriam" w:hAnsi="Miriam" w:cs="Miriam"/>
          <w:sz w:val="24"/>
          <w:szCs w:val="24"/>
          <w:rtl/>
        </w:rPr>
        <w:t xml:space="preserve">הבחירה במודל המשמורת </w:t>
      </w:r>
      <w:r>
        <w:rPr>
          <w:szCs w:val="28"/>
          <w:rtl/>
        </w:rPr>
        <w:t xml:space="preserve">– </w:t>
      </w:r>
      <w:r>
        <w:rPr>
          <w:szCs w:val="28"/>
          <w:rtl/>
        </w:rPr>
        <w:t>שיקול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נוסף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</w:t>
      </w:r>
      <w:r>
        <w:rPr>
          <w:szCs w:val="28"/>
          <w:rtl/>
        </w:rPr>
        <w:t>"</w:t>
      </w:r>
      <w:r>
        <w:rPr>
          <w:szCs w:val="28"/>
          <w:rtl/>
        </w:rPr>
        <w:t>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נעוץ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שבעולם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>"</w:t>
      </w:r>
      <w:r>
        <w:rPr>
          <w:szCs w:val="28"/>
          <w:rtl/>
        </w:rPr>
        <w:t>אמיתי</w:t>
      </w:r>
      <w:r>
        <w:rPr>
          <w:szCs w:val="28"/>
          <w:rtl/>
        </w:rPr>
        <w:t xml:space="preserve">", </w:t>
      </w:r>
      <w:r>
        <w:rPr>
          <w:szCs w:val="28"/>
          <w:rtl/>
        </w:rPr>
        <w:t>להבדיל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אוטופיה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חשש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מפני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תמריצים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רצויים</w:t>
      </w:r>
      <w:r>
        <w:rPr>
          <w:szCs w:val="28"/>
          <w:rtl/>
        </w:rPr>
        <w:t xml:space="preserve"> </w:t>
      </w:r>
      <w:proofErr w:type="gramStart"/>
      <w:r>
        <w:rPr>
          <w:szCs w:val="28"/>
          <w:rtl/>
        </w:rPr>
        <w:t>שעלולים</w:t>
      </w:r>
      <w:r>
        <w:rPr>
          <w:szCs w:val="28"/>
          <w:rtl/>
        </w:rPr>
        <w:t xml:space="preserve">  "</w:t>
      </w:r>
      <w:proofErr w:type="gramEnd"/>
      <w:r>
        <w:rPr>
          <w:szCs w:val="28"/>
          <w:rtl/>
        </w:rPr>
        <w:t>ללכלך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השיקולים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המובילים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לבחור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במודל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תומכים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החשש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שהבחירה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במודל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יונחה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>-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החתירה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להקטנת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ממשי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הוועדה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לבחינת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בישראל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דו"ח הועדה</w:t>
      </w:r>
      <w:r>
        <w:rPr>
          <w:szCs w:val="28"/>
          <w:rtl/>
        </w:rPr>
        <w:t xml:space="preserve"> </w:t>
      </w:r>
      <w:r>
        <w:rPr>
          <w:szCs w:val="28"/>
        </w:rPr>
        <w:t>36</w:t>
      </w:r>
      <w:r>
        <w:rPr>
          <w:szCs w:val="28"/>
          <w:rtl/>
        </w:rPr>
        <w:t xml:space="preserve"> (</w:t>
      </w:r>
      <w:r>
        <w:rPr>
          <w:szCs w:val="28"/>
        </w:rPr>
        <w:t>2102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rFonts w:ascii="Miriam" w:eastAsia="Miriam" w:hAnsi="Miriam" w:cs="Miriam"/>
          <w:sz w:val="24"/>
          <w:szCs w:val="24"/>
          <w:rtl/>
        </w:rPr>
        <w:t xml:space="preserve">דו"ח ועדת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שיפמן</w:t>
      </w:r>
      <w:proofErr w:type="spellEnd"/>
      <w:r>
        <w:rPr>
          <w:szCs w:val="28"/>
          <w:rtl/>
        </w:rPr>
        <w:t xml:space="preserve">); </w:t>
      </w:r>
      <w:r>
        <w:rPr>
          <w:szCs w:val="28"/>
          <w:rtl/>
        </w:rPr>
        <w:t>דפנה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הלפרין</w:t>
      </w:r>
      <w:r>
        <w:rPr>
          <w:szCs w:val="28"/>
          <w:rtl/>
        </w:rPr>
        <w:t>-</w:t>
      </w:r>
      <w:r>
        <w:rPr>
          <w:szCs w:val="28"/>
          <w:rtl/>
        </w:rPr>
        <w:t>קדרי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כללי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הכרעה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בסכסוכי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סכנותיה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אשליית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הדמיון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</w:t>
      </w:r>
      <w:r>
        <w:rPr>
          <w:szCs w:val="28"/>
          <w:rtl/>
        </w:rPr>
        <w:t>ציאות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ממוגדרת</w:t>
      </w:r>
      <w:r>
        <w:rPr>
          <w:szCs w:val="28"/>
          <w:rtl/>
        </w:rPr>
        <w:t xml:space="preserve">" </w:t>
      </w:r>
      <w:r>
        <w:rPr>
          <w:rFonts w:ascii="Miriam" w:eastAsia="Miriam" w:hAnsi="Miriam" w:cs="Miriam"/>
          <w:sz w:val="24"/>
          <w:szCs w:val="24"/>
          <w:rtl/>
        </w:rPr>
        <w:t>משפט וממשל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</w:t>
      </w:r>
      <w:r>
        <w:rPr>
          <w:szCs w:val="28"/>
          <w:rtl/>
        </w:rPr>
        <w:t xml:space="preserve"> </w:t>
      </w:r>
      <w:r>
        <w:rPr>
          <w:szCs w:val="28"/>
        </w:rPr>
        <w:t>19</w:t>
      </w:r>
      <w:r>
        <w:rPr>
          <w:szCs w:val="28"/>
          <w:rtl/>
        </w:rPr>
        <w:t xml:space="preserve">, </w:t>
      </w:r>
      <w:r>
        <w:rPr>
          <w:szCs w:val="28"/>
        </w:rPr>
        <w:t>751</w:t>
      </w:r>
      <w:r>
        <w:rPr>
          <w:szCs w:val="28"/>
          <w:rtl/>
        </w:rPr>
        <w:t>-</w:t>
      </w:r>
      <w:r>
        <w:rPr>
          <w:szCs w:val="28"/>
        </w:rPr>
        <w:t>851</w:t>
      </w:r>
      <w:r>
        <w:rPr>
          <w:szCs w:val="28"/>
          <w:rtl/>
        </w:rPr>
        <w:t xml:space="preserve"> (</w:t>
      </w:r>
      <w:r>
        <w:rPr>
          <w:szCs w:val="28"/>
        </w:rPr>
        <w:t>3102</w:t>
      </w:r>
      <w:r>
        <w:rPr>
          <w:szCs w:val="28"/>
          <w:rtl/>
        </w:rPr>
        <w:t>)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rFonts w:ascii="Miriam" w:eastAsia="Miriam" w:hAnsi="Miriam" w:cs="Miriam"/>
          <w:sz w:val="24"/>
          <w:szCs w:val="24"/>
          <w:rtl/>
        </w:rPr>
        <w:t>הקר והלפרין-קדרי</w:t>
      </w:r>
      <w:r>
        <w:rPr>
          <w:szCs w:val="28"/>
          <w:rtl/>
        </w:rPr>
        <w:t xml:space="preserve">), </w:t>
      </w:r>
      <w:r>
        <w:rPr>
          <w:szCs w:val="28"/>
          <w:rtl/>
        </w:rPr>
        <w:t>וההפניות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שם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מאחד המקרים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שבפנינו</w:t>
      </w:r>
      <w:r>
        <w:rPr>
          <w:szCs w:val="28"/>
          <w:rtl/>
        </w:rPr>
        <w:t xml:space="preserve"> (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51</w:t>
      </w:r>
      <w:r>
        <w:rPr>
          <w:szCs w:val="28"/>
          <w:rtl/>
        </w:rPr>
        <w:t>/</w:t>
      </w:r>
      <w:r>
        <w:rPr>
          <w:szCs w:val="28"/>
        </w:rPr>
        <w:t>9071</w:t>
      </w:r>
      <w:r>
        <w:rPr>
          <w:szCs w:val="28"/>
          <w:rtl/>
        </w:rPr>
        <w:t>)</w:t>
      </w:r>
      <w:r>
        <w:rPr>
          <w:szCs w:val="28"/>
          <w:rtl/>
        </w:rPr>
        <w:t xml:space="preserve"> שבו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ניתנה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, </w:t>
      </w:r>
      <w:proofErr w:type="spellStart"/>
      <w:r>
        <w:rPr>
          <w:szCs w:val="28"/>
          <w:rtl/>
        </w:rPr>
        <w:t>למרותהדברים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הקשים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שציין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בהחלטתו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מיום</w:t>
      </w:r>
      <w:r>
        <w:rPr>
          <w:szCs w:val="28"/>
          <w:rtl/>
        </w:rPr>
        <w:t xml:space="preserve"> </w:t>
      </w:r>
      <w:r>
        <w:rPr>
          <w:szCs w:val="28"/>
        </w:rPr>
        <w:t>4102</w:t>
      </w:r>
      <w:r>
        <w:rPr>
          <w:szCs w:val="28"/>
          <w:rtl/>
        </w:rPr>
        <w:t>.</w:t>
      </w:r>
      <w:r>
        <w:rPr>
          <w:szCs w:val="28"/>
        </w:rPr>
        <w:t>21</w:t>
      </w:r>
      <w:r>
        <w:rPr>
          <w:szCs w:val="28"/>
          <w:rtl/>
        </w:rPr>
        <w:t>.</w:t>
      </w:r>
      <w:r>
        <w:rPr>
          <w:szCs w:val="28"/>
        </w:rPr>
        <w:t>3</w:t>
      </w:r>
      <w:r>
        <w:rPr>
          <w:szCs w:val="28"/>
          <w:rtl/>
        </w:rPr>
        <w:t xml:space="preserve">: </w:t>
      </w:r>
    </w:p>
    <w:p w14:paraId="3609B70D" w14:textId="77777777" w:rsidR="002D5B6B" w:rsidRDefault="005438DA">
      <w:pPr>
        <w:spacing w:line="240" w:lineRule="auto"/>
        <w:ind w:left="1652" w:right="1323"/>
      </w:pPr>
      <w:r>
        <w:rPr>
          <w:szCs w:val="28"/>
          <w:rtl/>
        </w:rPr>
        <w:t>"...</w:t>
      </w:r>
      <w:r>
        <w:rPr>
          <w:szCs w:val="28"/>
          <w:rtl/>
        </w:rPr>
        <w:t>לדעת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רצונו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ומאודו</w:t>
      </w:r>
      <w:r>
        <w:rPr>
          <w:szCs w:val="28"/>
          <w:rtl/>
        </w:rPr>
        <w:t xml:space="preserve"> [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ד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ב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א</w:t>
      </w:r>
      <w:r>
        <w:rPr>
          <w:szCs w:val="28"/>
          <w:rtl/>
        </w:rPr>
        <w:t xml:space="preserve">']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להוריד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סכום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לבטלם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השמחה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היתה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שלמה</w:t>
      </w:r>
      <w:r>
        <w:rPr>
          <w:szCs w:val="28"/>
          <w:rtl/>
        </w:rPr>
        <w:t xml:space="preserve">. </w:t>
      </w:r>
    </w:p>
    <w:p w14:paraId="2DC04910" w14:textId="77777777" w:rsidR="002D5B6B" w:rsidRDefault="005438DA">
      <w:pPr>
        <w:spacing w:line="240" w:lineRule="auto"/>
        <w:ind w:left="1652" w:right="1323"/>
      </w:pP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ספק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אילו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היתה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מסכימה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להורדת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לביטולם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ממשיך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להציף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בבקשות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לתבוע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האשה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וגם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הייתה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תבי</w:t>
      </w:r>
      <w:r>
        <w:rPr>
          <w:szCs w:val="28"/>
          <w:rtl/>
        </w:rPr>
        <w:t>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הסדרי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הראייה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וללכת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שתחפוץ</w:t>
      </w:r>
      <w:r>
        <w:rPr>
          <w:szCs w:val="28"/>
          <w:rtl/>
        </w:rPr>
        <w:t>.</w:t>
      </w:r>
    </w:p>
    <w:p w14:paraId="44BFAE66" w14:textId="77777777" w:rsidR="002D5B6B" w:rsidRDefault="005438DA">
      <w:pPr>
        <w:spacing w:after="420" w:line="259" w:lineRule="auto"/>
        <w:ind w:left="0" w:right="3231"/>
      </w:pP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סובבת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הכסף</w:t>
      </w:r>
      <w:r>
        <w:rPr>
          <w:szCs w:val="28"/>
          <w:rtl/>
        </w:rPr>
        <w:t xml:space="preserve">". </w:t>
      </w:r>
    </w:p>
    <w:p w14:paraId="089252C1" w14:textId="77777777" w:rsidR="002D5B6B" w:rsidRDefault="005438DA">
      <w:pPr>
        <w:spacing w:after="424"/>
        <w:ind w:left="0" w:right="26"/>
      </w:pPr>
      <w:r>
        <w:rPr>
          <w:szCs w:val="28"/>
        </w:rPr>
        <w:t>73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אכן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נותנת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המחליט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בשאלת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חשש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נגד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עיניו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חובתן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הערכאות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הדיוניות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לבחון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זהירות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משקפות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החלוקה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גידול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לגירושין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בשאיפה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לנטרל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ההשפעות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שעשויות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התמריצים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בבחירה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לזכור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בוחן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ולב</w:t>
      </w:r>
      <w:r>
        <w:rPr>
          <w:szCs w:val="28"/>
          <w:rtl/>
        </w:rPr>
        <w:t xml:space="preserve">", </w:t>
      </w:r>
      <w:r>
        <w:rPr>
          <w:szCs w:val="28"/>
          <w:rtl/>
        </w:rPr>
        <w:t>וכמובן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שקשה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להתחקות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הכוונות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האמיתיות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מבקש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. </w:t>
      </w:r>
    </w:p>
    <w:p w14:paraId="707D6577" w14:textId="77777777" w:rsidR="002D5B6B" w:rsidRDefault="005438DA">
      <w:pPr>
        <w:ind w:left="0" w:right="26"/>
      </w:pPr>
      <w:r>
        <w:rPr>
          <w:szCs w:val="28"/>
        </w:rPr>
        <w:t>83</w:t>
      </w:r>
      <w:r>
        <w:rPr>
          <w:szCs w:val="28"/>
          <w:rtl/>
        </w:rPr>
        <w:t xml:space="preserve">. </w:t>
      </w:r>
      <w:r>
        <w:rPr>
          <w:rFonts w:ascii="Miriam" w:eastAsia="Miriam" w:hAnsi="Miriam" w:cs="Miriam"/>
          <w:sz w:val="24"/>
          <w:szCs w:val="24"/>
          <w:rtl/>
        </w:rPr>
        <w:t xml:space="preserve"> שיקול שלישי: גמישות בחלוקת הזמן בין ההורים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שיקול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בחשבון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נוגע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לגמישות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ואף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נזילות</w:t>
      </w:r>
      <w:r>
        <w:rPr>
          <w:szCs w:val="28"/>
          <w:rtl/>
        </w:rPr>
        <w:t xml:space="preserve">", </w:t>
      </w:r>
      <w:r>
        <w:rPr>
          <w:szCs w:val="28"/>
          <w:rtl/>
        </w:rPr>
        <w:t>בחלוקת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במצבים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. </w:t>
      </w:r>
      <w:r>
        <w:rPr>
          <w:szCs w:val="28"/>
          <w:rtl/>
        </w:rPr>
        <w:lastRenderedPageBreak/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מבוססת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פורמאלית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חצי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חצי</w:t>
      </w:r>
      <w:r>
        <w:rPr>
          <w:szCs w:val="28"/>
          <w:rtl/>
        </w:rPr>
        <w:t xml:space="preserve">", </w:t>
      </w:r>
      <w:r>
        <w:rPr>
          <w:szCs w:val="28"/>
          <w:rtl/>
        </w:rPr>
        <w:t>בפועל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חיי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</w:t>
      </w:r>
      <w:r>
        <w:rPr>
          <w:szCs w:val="28"/>
          <w:rtl/>
        </w:rPr>
        <w:t>רכבים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מחקרים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שנעשו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מצביעים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במתכונת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מיושמת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אדוק</w:t>
      </w:r>
      <w:r>
        <w:rPr>
          <w:szCs w:val="28"/>
          <w:rtl/>
        </w:rPr>
        <w:t xml:space="preserve">",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שמציין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פוגלמן</w:t>
      </w:r>
      <w:proofErr w:type="spellEnd"/>
      <w:r>
        <w:rPr>
          <w:szCs w:val="28"/>
          <w:rtl/>
        </w:rPr>
        <w:t xml:space="preserve"> (</w:t>
      </w:r>
      <w:r>
        <w:rPr>
          <w:szCs w:val="28"/>
          <w:rtl/>
        </w:rPr>
        <w:t>בפסקה</w:t>
      </w:r>
      <w:r>
        <w:rPr>
          <w:szCs w:val="28"/>
          <w:rtl/>
        </w:rPr>
        <w:t xml:space="preserve"> </w:t>
      </w:r>
      <w:r>
        <w:rPr>
          <w:szCs w:val="28"/>
        </w:rPr>
        <w:t>98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: </w:t>
      </w:r>
      <w:r>
        <w:rPr>
          <w:rFonts w:ascii="Miriam" w:eastAsia="Miriam" w:hAnsi="Miriam" w:cs="Miriam"/>
          <w:sz w:val="24"/>
          <w:szCs w:val="24"/>
          <w:rtl/>
        </w:rPr>
        <w:t>הקר והלפרין-קדרי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951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וההפניות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שם</w:t>
      </w:r>
      <w:r>
        <w:rPr>
          <w:szCs w:val="28"/>
          <w:rtl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</w:rPr>
        <w:t>Ilan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Katz et al., </w:t>
      </w:r>
      <w:r>
        <w:rPr>
          <w:rFonts w:ascii="Times New Roman" w:eastAsia="Times New Roman" w:hAnsi="Times New Roman" w:cs="Times New Roman"/>
          <w:i/>
          <w:sz w:val="24"/>
        </w:rPr>
        <w:t xml:space="preserve">Shared Care Parenting Arrangements since the </w:t>
      </w:r>
    </w:p>
    <w:p w14:paraId="15AA7EA5" w14:textId="77777777" w:rsidR="002D5B6B" w:rsidRDefault="005438DA">
      <w:pPr>
        <w:bidi w:val="0"/>
        <w:spacing w:after="18"/>
        <w:ind w:left="36" w:right="0" w:hanging="10"/>
        <w:jc w:val="left"/>
      </w:pPr>
      <w:r>
        <w:rPr>
          <w:rFonts w:ascii="Times New Roman" w:eastAsia="Times New Roman" w:hAnsi="Times New Roman" w:cs="Times New Roman"/>
          <w:i/>
          <w:sz w:val="24"/>
        </w:rPr>
        <w:t xml:space="preserve">2006 Family Law Reforms: Report to the Australian Government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AttorneyGeneral’s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Department</w:t>
      </w:r>
      <w:r>
        <w:rPr>
          <w:rFonts w:ascii="Times New Roman" w:eastAsia="Times New Roman" w:hAnsi="Times New Roman" w:cs="Times New Roman"/>
          <w:sz w:val="24"/>
        </w:rPr>
        <w:t>, S</w:t>
      </w:r>
      <w:r>
        <w:rPr>
          <w:rFonts w:ascii="Times New Roman" w:eastAsia="Times New Roman" w:hAnsi="Times New Roman" w:cs="Times New Roman"/>
          <w:sz w:val="19"/>
        </w:rPr>
        <w:t xml:space="preserve">OCIAL </w:t>
      </w:r>
      <w:r>
        <w:rPr>
          <w:rFonts w:ascii="Times New Roman" w:eastAsia="Times New Roman" w:hAnsi="Times New Roman" w:cs="Times New Roman"/>
          <w:sz w:val="24"/>
        </w:rPr>
        <w:t>P</w:t>
      </w:r>
      <w:r>
        <w:rPr>
          <w:rFonts w:ascii="Times New Roman" w:eastAsia="Times New Roman" w:hAnsi="Times New Roman" w:cs="Times New Roman"/>
          <w:sz w:val="19"/>
        </w:rPr>
        <w:t xml:space="preserve">OLICY </w:t>
      </w:r>
      <w:r>
        <w:rPr>
          <w:rFonts w:ascii="Times New Roman" w:eastAsia="Times New Roman" w:hAnsi="Times New Roman" w:cs="Times New Roman"/>
          <w:sz w:val="24"/>
        </w:rPr>
        <w:t>R</w:t>
      </w:r>
      <w:r>
        <w:rPr>
          <w:rFonts w:ascii="Times New Roman" w:eastAsia="Times New Roman" w:hAnsi="Times New Roman" w:cs="Times New Roman"/>
          <w:sz w:val="19"/>
        </w:rPr>
        <w:t xml:space="preserve">ESEARCH </w:t>
      </w:r>
      <w:r>
        <w:rPr>
          <w:rFonts w:ascii="Times New Roman" w:eastAsia="Times New Roman" w:hAnsi="Times New Roman" w:cs="Times New Roman"/>
          <w:sz w:val="24"/>
        </w:rPr>
        <w:t>C</w:t>
      </w:r>
      <w:r>
        <w:rPr>
          <w:rFonts w:ascii="Times New Roman" w:eastAsia="Times New Roman" w:hAnsi="Times New Roman" w:cs="Times New Roman"/>
          <w:sz w:val="19"/>
        </w:rPr>
        <w:t>ENTRE</w:t>
      </w:r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</w:t>
      </w:r>
      <w:r>
        <w:rPr>
          <w:rFonts w:ascii="Times New Roman" w:eastAsia="Times New Roman" w:hAnsi="Times New Roman" w:cs="Times New Roman"/>
          <w:sz w:val="19"/>
        </w:rPr>
        <w:t xml:space="preserve">NIVERSITY OF </w:t>
      </w:r>
    </w:p>
    <w:p w14:paraId="48C92F85" w14:textId="77777777" w:rsidR="002D5B6B" w:rsidRDefault="005438DA">
      <w:pPr>
        <w:ind w:left="0" w:right="26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0102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</w:t>
      </w:r>
      <w:r>
        <w:rPr>
          <w:rFonts w:ascii="Times New Roman" w:eastAsia="Times New Roman" w:hAnsi="Times New Roman" w:cs="Times New Roman"/>
          <w:sz w:val="19"/>
        </w:rPr>
        <w:t xml:space="preserve">EW </w:t>
      </w:r>
      <w:r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19"/>
        </w:rPr>
        <w:t xml:space="preserve">OUTH </w:t>
      </w:r>
      <w:r>
        <w:rPr>
          <w:rFonts w:ascii="Times New Roman" w:eastAsia="Times New Roman" w:hAnsi="Times New Roman" w:cs="Times New Roman"/>
          <w:sz w:val="24"/>
        </w:rPr>
        <w:t>W</w:t>
      </w:r>
      <w:r>
        <w:rPr>
          <w:rFonts w:ascii="Times New Roman" w:eastAsia="Times New Roman" w:hAnsi="Times New Roman" w:cs="Times New Roman"/>
          <w:sz w:val="19"/>
        </w:rPr>
        <w:t>ALES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בהקשר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צוין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קיימת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נטייה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לחזרה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אצל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שתפקד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</w:t>
      </w:r>
      <w:r>
        <w:rPr>
          <w:szCs w:val="28"/>
          <w:rtl/>
        </w:rPr>
        <w:t>"</w:t>
      </w:r>
      <w:r>
        <w:rPr>
          <w:szCs w:val="28"/>
          <w:rtl/>
        </w:rPr>
        <w:t>מטפל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העיקרי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עובר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לגירושין</w:t>
      </w:r>
      <w:r>
        <w:rPr>
          <w:szCs w:val="28"/>
          <w:rtl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 xml:space="preserve">Belinda Fehlberg et </w:t>
      </w:r>
    </w:p>
    <w:p w14:paraId="6930E844" w14:textId="77777777" w:rsidR="002D5B6B" w:rsidRDefault="005438DA">
      <w:pPr>
        <w:bidi w:val="0"/>
        <w:spacing w:after="18"/>
        <w:ind w:left="36" w:right="0" w:hanging="1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al., </w:t>
      </w:r>
      <w:r>
        <w:rPr>
          <w:rFonts w:ascii="Times New Roman" w:eastAsia="Times New Roman" w:hAnsi="Times New Roman" w:cs="Times New Roman"/>
          <w:i/>
          <w:sz w:val="24"/>
        </w:rPr>
        <w:t xml:space="preserve">Caring for Children after Parental Separation: Would Legislation for Shared Parenting Time Help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Children?,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7 F</w:t>
      </w:r>
      <w:r>
        <w:rPr>
          <w:rFonts w:ascii="Times New Roman" w:eastAsia="Times New Roman" w:hAnsi="Times New Roman" w:cs="Times New Roman"/>
          <w:sz w:val="19"/>
        </w:rPr>
        <w:t>AM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</w:t>
      </w:r>
      <w:r>
        <w:rPr>
          <w:rFonts w:ascii="Times New Roman" w:eastAsia="Times New Roman" w:hAnsi="Times New Roman" w:cs="Times New Roman"/>
          <w:sz w:val="19"/>
        </w:rPr>
        <w:t>OL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19"/>
        </w:rPr>
        <w:t xml:space="preserve">Y </w:t>
      </w:r>
      <w:r>
        <w:rPr>
          <w:rFonts w:ascii="Times New Roman" w:eastAsia="Times New Roman" w:hAnsi="Times New Roman" w:cs="Times New Roman"/>
          <w:sz w:val="24"/>
        </w:rPr>
        <w:t>B</w:t>
      </w:r>
      <w:r>
        <w:rPr>
          <w:rFonts w:ascii="Times New Roman" w:eastAsia="Times New Roman" w:hAnsi="Times New Roman" w:cs="Times New Roman"/>
          <w:sz w:val="19"/>
        </w:rPr>
        <w:t>RIEFING</w:t>
      </w:r>
      <w:r>
        <w:rPr>
          <w:rFonts w:ascii="Times New Roman" w:eastAsia="Times New Roman" w:hAnsi="Times New Roman" w:cs="Times New Roman"/>
          <w:sz w:val="24"/>
        </w:rPr>
        <w:t xml:space="preserve"> 1, 9 (Oxford </w:t>
      </w:r>
    </w:p>
    <w:p w14:paraId="144B6893" w14:textId="77777777" w:rsidR="002D5B6B" w:rsidRDefault="005438DA">
      <w:pPr>
        <w:spacing w:after="378"/>
        <w:ind w:left="0" w:right="26"/>
      </w:pPr>
      <w:r>
        <w:rPr>
          <w:rFonts w:ascii="Times New Roman" w:eastAsia="Times New Roman" w:hAnsi="Times New Roman" w:cs="Times New Roman"/>
          <w:sz w:val="24"/>
          <w:szCs w:val="24"/>
        </w:rPr>
        <w:t>2011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University, 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>
        <w:rPr>
          <w:szCs w:val="28"/>
          <w:rtl/>
        </w:rPr>
        <w:t>(</w:t>
      </w:r>
      <w:proofErr w:type="gramEnd"/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Fehlbe</w:t>
      </w:r>
      <w:r>
        <w:rPr>
          <w:rFonts w:ascii="Times New Roman" w:eastAsia="Times New Roman" w:hAnsi="Times New Roman" w:cs="Times New Roman"/>
          <w:sz w:val="24"/>
        </w:rPr>
        <w:t>rg</w:t>
      </w:r>
      <w:r>
        <w:rPr>
          <w:szCs w:val="28"/>
          <w:rtl/>
        </w:rPr>
        <w:t xml:space="preserve">)).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עשויים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שבפועל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שוהים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מחמישים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אחוז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מהזמן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בביתו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למותר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מעוניינים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ובעיקר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ההתבגרות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ייאלצו לוותר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גמישות 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בחייהם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כתוצאה משיקולים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</w:t>
      </w:r>
      <w:r>
        <w:rPr>
          <w:szCs w:val="28"/>
          <w:rtl/>
        </w:rPr>
        <w:t>ריהם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ברצוננו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למנוע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גמישות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תושג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במחיר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נשיאה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נוסף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שזמנם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ינוע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לעברו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פורמאלי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במחיר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יצירת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תמריץ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להתדיינות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מתמדת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>.</w:t>
      </w:r>
    </w:p>
    <w:p w14:paraId="2BF78A26" w14:textId="77777777" w:rsidR="002D5B6B" w:rsidRDefault="005438DA">
      <w:pPr>
        <w:spacing w:after="574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 xml:space="preserve">מהלכה למעשה </w:t>
      </w:r>
    </w:p>
    <w:p w14:paraId="527B96DD" w14:textId="77777777" w:rsidR="002D5B6B" w:rsidRDefault="005438DA">
      <w:pPr>
        <w:tabs>
          <w:tab w:val="right" w:pos="8353"/>
        </w:tabs>
        <w:spacing w:after="125" w:line="259" w:lineRule="auto"/>
        <w:ind w:left="0" w:right="0"/>
        <w:jc w:val="left"/>
      </w:pPr>
      <w:r>
        <w:rPr>
          <w:szCs w:val="28"/>
        </w:rPr>
        <w:t>93</w:t>
      </w:r>
      <w:r>
        <w:rPr>
          <w:szCs w:val="28"/>
          <w:rtl/>
        </w:rPr>
        <w:t xml:space="preserve">. </w:t>
      </w:r>
      <w:r>
        <w:rPr>
          <w:szCs w:val="28"/>
          <w:rtl/>
        </w:rPr>
        <w:tab/>
        <w:t>כעת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לבחון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יישומם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העקרונות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שעליהם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עמדתי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לגב</w:t>
      </w:r>
      <w:r>
        <w:rPr>
          <w:szCs w:val="28"/>
          <w:rtl/>
        </w:rPr>
        <w:t>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</w:p>
    <w:p w14:paraId="6A578BED" w14:textId="77777777" w:rsidR="002D5B6B" w:rsidRDefault="005438DA">
      <w:pPr>
        <w:spacing w:after="419"/>
        <w:ind w:left="0" w:right="26"/>
      </w:pP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משתכרים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שבפנינו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בפתח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אבהיר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להחליט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במנותק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משאלת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היקף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עתיר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</w:t>
      </w:r>
      <w:r>
        <w:rPr>
          <w:szCs w:val="28"/>
          <w:rtl/>
        </w:rPr>
        <w:t>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ילדיהם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ההסדרים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חולש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וממילא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ההחלטות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שיקבל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לגביהם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לעיתים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נפרדות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במישור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הפרוצדורלי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כרוכות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במישור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המהותי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ארחיב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ההתייחסות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בהמשך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בשלב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אתמקד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פסיקת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</w:t>
      </w:r>
      <w:r>
        <w:rPr>
          <w:szCs w:val="28"/>
          <w:rtl/>
        </w:rPr>
        <w:t>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בהינתן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>.</w:t>
      </w:r>
    </w:p>
    <w:p w14:paraId="3B9FF5AA" w14:textId="77777777" w:rsidR="002D5B6B" w:rsidRDefault="005438DA">
      <w:pPr>
        <w:spacing w:after="375"/>
        <w:ind w:left="0" w:right="26"/>
      </w:pPr>
      <w:r>
        <w:rPr>
          <w:szCs w:val="28"/>
        </w:rPr>
        <w:t>04</w:t>
      </w:r>
      <w:r>
        <w:rPr>
          <w:szCs w:val="28"/>
          <w:rtl/>
        </w:rPr>
        <w:t xml:space="preserve">.    </w:t>
      </w:r>
      <w:r>
        <w:rPr>
          <w:rFonts w:ascii="Miriam" w:eastAsia="Miriam" w:hAnsi="Miriam" w:cs="Miriam"/>
          <w:sz w:val="24"/>
          <w:szCs w:val="24"/>
          <w:rtl/>
        </w:rPr>
        <w:t xml:space="preserve">התחשבות בהכנסה של ההורים </w:t>
      </w:r>
      <w:r>
        <w:rPr>
          <w:szCs w:val="28"/>
          <w:rtl/>
        </w:rPr>
        <w:t xml:space="preserve">– </w:t>
      </w:r>
      <w:r>
        <w:rPr>
          <w:szCs w:val="28"/>
          <w:rtl/>
        </w:rPr>
        <w:t>טרם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אציג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גישתי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אקדים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ואעיר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מסכימה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פוגלמן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שקביעת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היקף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ההשתתפות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בתשלומי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להיעשות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בהתאמה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לשיעורי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ההשתכרות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שלהם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מ</w:t>
      </w:r>
      <w:r>
        <w:rPr>
          <w:szCs w:val="28"/>
          <w:rtl/>
        </w:rPr>
        <w:t xml:space="preserve"> </w:t>
      </w:r>
      <w:r>
        <w:rPr>
          <w:szCs w:val="28"/>
        </w:rPr>
        <w:t>30</w:t>
      </w:r>
      <w:r>
        <w:rPr>
          <w:szCs w:val="28"/>
          <w:rtl/>
        </w:rPr>
        <w:t>/</w:t>
      </w:r>
      <w:r>
        <w:rPr>
          <w:szCs w:val="28"/>
        </w:rPr>
        <w:t>0575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אוחנה נ' אוחנה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5</w:t>
      </w:r>
      <w:r>
        <w:rPr>
          <w:szCs w:val="28"/>
          <w:rtl/>
        </w:rPr>
        <w:t xml:space="preserve"> (</w:t>
      </w:r>
      <w:r>
        <w:rPr>
          <w:szCs w:val="28"/>
        </w:rPr>
        <w:t>5002</w:t>
      </w:r>
      <w:r>
        <w:rPr>
          <w:szCs w:val="28"/>
          <w:rtl/>
        </w:rPr>
        <w:t>.</w:t>
      </w:r>
      <w:r>
        <w:rPr>
          <w:szCs w:val="28"/>
        </w:rPr>
        <w:t>6</w:t>
      </w:r>
      <w:r>
        <w:rPr>
          <w:szCs w:val="28"/>
          <w:rtl/>
        </w:rPr>
        <w:t>.</w:t>
      </w:r>
      <w:r>
        <w:rPr>
          <w:szCs w:val="28"/>
        </w:rPr>
        <w:t>8</w:t>
      </w:r>
      <w:r>
        <w:rPr>
          <w:szCs w:val="28"/>
          <w:rtl/>
        </w:rPr>
        <w:t xml:space="preserve">), </w:t>
      </w:r>
      <w:r>
        <w:rPr>
          <w:szCs w:val="28"/>
          <w:rtl/>
        </w:rPr>
        <w:t>וההפניות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שם</w:t>
      </w:r>
      <w:r>
        <w:rPr>
          <w:szCs w:val="28"/>
          <w:rtl/>
        </w:rPr>
        <w:t xml:space="preserve">; 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40</w:t>
      </w:r>
      <w:r>
        <w:rPr>
          <w:szCs w:val="28"/>
          <w:rtl/>
        </w:rPr>
        <w:t>/</w:t>
      </w:r>
      <w:r>
        <w:rPr>
          <w:szCs w:val="28"/>
        </w:rPr>
        <w:t>3342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פלוני נ' פלונית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 xml:space="preserve"> (</w:t>
      </w:r>
      <w:r>
        <w:rPr>
          <w:szCs w:val="28"/>
        </w:rPr>
        <w:t>5002</w:t>
      </w:r>
      <w:r>
        <w:rPr>
          <w:szCs w:val="28"/>
          <w:rtl/>
        </w:rPr>
        <w:t>.</w:t>
      </w:r>
      <w:r>
        <w:rPr>
          <w:szCs w:val="28"/>
        </w:rPr>
        <w:t>01</w:t>
      </w:r>
      <w:r>
        <w:rPr>
          <w:szCs w:val="28"/>
          <w:rtl/>
        </w:rPr>
        <w:t>.</w:t>
      </w:r>
      <w:r>
        <w:rPr>
          <w:szCs w:val="28"/>
        </w:rPr>
        <w:t>2</w:t>
      </w:r>
      <w:r>
        <w:rPr>
          <w:szCs w:val="28"/>
          <w:rtl/>
        </w:rPr>
        <w:t xml:space="preserve">)). </w:t>
      </w:r>
      <w:r>
        <w:rPr>
          <w:szCs w:val="28"/>
          <w:rtl/>
        </w:rPr>
        <w:t>זוהי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ההנחה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מבוססת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המלצותיה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ועדת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שיפמן</w:t>
      </w:r>
      <w:proofErr w:type="spellEnd"/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: </w:t>
      </w:r>
      <w:r>
        <w:rPr>
          <w:rFonts w:ascii="Miriam" w:eastAsia="Miriam" w:hAnsi="Miriam" w:cs="Miriam"/>
          <w:sz w:val="24"/>
          <w:szCs w:val="24"/>
          <w:rtl/>
        </w:rPr>
        <w:t xml:space="preserve">דוח ועדת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שיפמן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55</w:t>
      </w:r>
      <w:r>
        <w:rPr>
          <w:szCs w:val="28"/>
          <w:rtl/>
        </w:rPr>
        <w:t>-</w:t>
      </w:r>
      <w:r>
        <w:rPr>
          <w:szCs w:val="28"/>
        </w:rPr>
        <w:t>65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בהתאם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ככלל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הנשיאה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בתשלומי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והמדור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צריכה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</w:t>
      </w:r>
      <w:r>
        <w:rPr>
          <w:szCs w:val="28"/>
          <w:rtl/>
        </w:rPr>
        <w:t>היעשות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יחסי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לשיעור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ההכנסה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התחשבות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בפוטנציאל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ההשתכרות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שלהם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כמובן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בכפוף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לכללים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המנחים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שיפורטו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להלן</w:t>
      </w:r>
      <w:r>
        <w:rPr>
          <w:szCs w:val="28"/>
          <w:rtl/>
        </w:rPr>
        <w:t>.</w:t>
      </w:r>
    </w:p>
    <w:p w14:paraId="02A04A30" w14:textId="77777777" w:rsidR="002D5B6B" w:rsidRDefault="005438DA">
      <w:pPr>
        <w:spacing w:after="574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>קיזוז בעין והוצאות נוספות: על שיתוף פעולה וברירות מחדל</w:t>
      </w:r>
    </w:p>
    <w:p w14:paraId="5A4AB53B" w14:textId="77777777" w:rsidR="002D5B6B" w:rsidRDefault="005438DA">
      <w:pPr>
        <w:spacing w:after="432"/>
        <w:ind w:left="0" w:right="26"/>
      </w:pPr>
      <w:r>
        <w:rPr>
          <w:szCs w:val="28"/>
        </w:rPr>
        <w:t>14</w:t>
      </w:r>
      <w:r>
        <w:rPr>
          <w:szCs w:val="28"/>
          <w:rtl/>
        </w:rPr>
        <w:t xml:space="preserve">. </w:t>
      </w:r>
      <w:r>
        <w:rPr>
          <w:szCs w:val="28"/>
          <w:rtl/>
        </w:rPr>
        <w:t xml:space="preserve"> 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שהוסבר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בפתח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ההערכה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שיעור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</w:t>
      </w:r>
      <w:r>
        <w:rPr>
          <w:szCs w:val="28"/>
          <w:rtl/>
        </w:rPr>
        <w:t>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הופכת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מורכבת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למעשה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נושאים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חשוב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להבחין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סוגים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הוצאות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הנוגעות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לפעילות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היומיומית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השוטפת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מזון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הסעות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ובילויים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משפחתיים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שגרתיים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והוצאות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נוספות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ספרי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</w:t>
      </w:r>
      <w:r>
        <w:rPr>
          <w:szCs w:val="28"/>
          <w:rtl/>
        </w:rPr>
        <w:t>ימוד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בגדים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הנעלה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שירותי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רפואה 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צפויים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ועוד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נמצא במהלך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אצל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, </w:t>
      </w:r>
      <w:proofErr w:type="spellStart"/>
      <w:r>
        <w:rPr>
          <w:szCs w:val="28"/>
          <w:rtl/>
        </w:rPr>
        <w:t>ממילאאותו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מספק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הנוגעות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לפעילות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היומיומית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השוטפת</w:t>
      </w:r>
      <w:r>
        <w:rPr>
          <w:szCs w:val="28"/>
          <w:rtl/>
        </w:rPr>
        <w:t xml:space="preserve">, </w:t>
      </w:r>
      <w:proofErr w:type="spellStart"/>
      <w:r>
        <w:rPr>
          <w:szCs w:val="28"/>
          <w:rtl/>
        </w:rPr>
        <w:t>וכךלמעשה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מתקזזות בעין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העקרונות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שעליהם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עמדתי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מובילים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למסקנה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</w:t>
      </w:r>
      <w:r>
        <w:rPr>
          <w:szCs w:val="28"/>
          <w:rtl/>
        </w:rPr>
        <w:t>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הנוגע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בנוגע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בעצמו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בזמן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שוהים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בהעברת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כספים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רואה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פוגלמן</w:t>
      </w:r>
      <w:proofErr w:type="spellEnd"/>
      <w:r>
        <w:rPr>
          <w:szCs w:val="28"/>
          <w:rtl/>
        </w:rPr>
        <w:t xml:space="preserve">. </w:t>
      </w:r>
      <w:r>
        <w:rPr>
          <w:szCs w:val="28"/>
          <w:rtl/>
        </w:rPr>
        <w:t>לעומת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נוגעות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היומיומי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מחייבות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התייחסות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נפרדת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מאופיינות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בשניים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תלויות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בפעילות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השוטפת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בנות</w:t>
      </w:r>
      <w:r>
        <w:rPr>
          <w:szCs w:val="28"/>
          <w:rtl/>
        </w:rPr>
        <w:t>-</w:t>
      </w:r>
      <w:r>
        <w:rPr>
          <w:szCs w:val="28"/>
          <w:rtl/>
        </w:rPr>
        <w:t>דחייה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כלומר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דווקא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צריכות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להתבצע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טיבו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ומחירו</w:t>
      </w:r>
      <w:r>
        <w:rPr>
          <w:szCs w:val="28"/>
          <w:rtl/>
        </w:rPr>
        <w:t xml:space="preserve">? </w:t>
      </w:r>
      <w:r>
        <w:rPr>
          <w:szCs w:val="28"/>
          <w:rtl/>
        </w:rPr>
        <w:t>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הולדת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ובאיזה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סכום</w:t>
      </w:r>
      <w:r>
        <w:rPr>
          <w:szCs w:val="28"/>
          <w:rtl/>
        </w:rPr>
        <w:t xml:space="preserve">? </w:t>
      </w:r>
      <w:r>
        <w:rPr>
          <w:szCs w:val="28"/>
          <w:rtl/>
        </w:rPr>
        <w:t>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להיות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התעדוף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רכישת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רכישת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ספר</w:t>
      </w:r>
      <w:r>
        <w:rPr>
          <w:szCs w:val="28"/>
          <w:rtl/>
        </w:rPr>
        <w:t xml:space="preserve">?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זקוק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לנעלי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התעמלות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חדשות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למי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יפנה</w:t>
      </w:r>
      <w:r>
        <w:rPr>
          <w:szCs w:val="28"/>
          <w:rtl/>
        </w:rPr>
        <w:t xml:space="preserve">? </w:t>
      </w:r>
      <w:r>
        <w:rPr>
          <w:szCs w:val="28"/>
          <w:rtl/>
        </w:rPr>
        <w:t>לאב</w:t>
      </w:r>
      <w:r>
        <w:rPr>
          <w:szCs w:val="28"/>
          <w:rtl/>
        </w:rPr>
        <w:t xml:space="preserve">? </w:t>
      </w:r>
      <w:r>
        <w:rPr>
          <w:szCs w:val="28"/>
          <w:rtl/>
        </w:rPr>
        <w:t>לאם</w:t>
      </w:r>
      <w:r>
        <w:rPr>
          <w:szCs w:val="28"/>
          <w:rtl/>
        </w:rPr>
        <w:t xml:space="preserve">?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לכלכל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מעשיו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ולשאול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הקודמת</w:t>
      </w:r>
      <w:r>
        <w:rPr>
          <w:szCs w:val="28"/>
          <w:rtl/>
        </w:rPr>
        <w:t xml:space="preserve">? </w:t>
      </w:r>
      <w:r>
        <w:rPr>
          <w:szCs w:val="28"/>
          <w:rtl/>
        </w:rPr>
        <w:t>ביחס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למכלול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הרחב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כולן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לגיטימיות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עקרוני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קבלת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החלטות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מתואמת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>-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להוביל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שהי</w:t>
      </w:r>
      <w:r>
        <w:rPr>
          <w:szCs w:val="28"/>
          <w:rtl/>
        </w:rPr>
        <w:t>לד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ייקרע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וצרכיו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יתמלאו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במלואם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צפויה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להעצים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לצורך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מתחים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וחיכוכים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חריפה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במיוחד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כשמדובר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הטיפוסי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סכום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מוגבל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אילוצים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אובייקטיביים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הנובעים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משיעור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ההכנסה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שלהם</w:t>
      </w:r>
      <w:r>
        <w:rPr>
          <w:szCs w:val="28"/>
          <w:rtl/>
        </w:rPr>
        <w:t>.</w:t>
      </w:r>
    </w:p>
    <w:p w14:paraId="7F176F33" w14:textId="77777777" w:rsidR="002D5B6B" w:rsidRDefault="005438DA">
      <w:pPr>
        <w:spacing w:after="442" w:line="359" w:lineRule="auto"/>
        <w:ind w:left="5" w:right="0" w:hanging="10"/>
        <w:jc w:val="left"/>
      </w:pPr>
      <w:r>
        <w:rPr>
          <w:szCs w:val="28"/>
        </w:rPr>
        <w:t>24</w:t>
      </w:r>
      <w:r>
        <w:rPr>
          <w:szCs w:val="28"/>
          <w:rtl/>
        </w:rPr>
        <w:t>.</w:t>
      </w:r>
      <w:r>
        <w:rPr>
          <w:szCs w:val="28"/>
          <w:rtl/>
        </w:rPr>
        <w:tab/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סוגיה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מרכזית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לפסיקת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הנוגעת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להוצאות שאינן מתקזזות בעין בין ההורים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מהו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המנגנון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לניהול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? </w:t>
      </w:r>
    </w:p>
    <w:p w14:paraId="4111F568" w14:textId="77777777" w:rsidR="002D5B6B" w:rsidRDefault="005438DA">
      <w:pPr>
        <w:spacing w:after="442" w:line="359" w:lineRule="auto"/>
        <w:ind w:left="5" w:right="0" w:hanging="10"/>
        <w:jc w:val="left"/>
      </w:pPr>
      <w:r>
        <w:rPr>
          <w:szCs w:val="28"/>
        </w:rPr>
        <w:lastRenderedPageBreak/>
        <w:t>34</w:t>
      </w:r>
      <w:r>
        <w:rPr>
          <w:szCs w:val="28"/>
          <w:rtl/>
        </w:rPr>
        <w:t xml:space="preserve">. </w:t>
      </w:r>
      <w:r>
        <w:rPr>
          <w:szCs w:val="28"/>
          <w:rtl/>
        </w:rPr>
        <w:tab/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פוגלמן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סבור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proofErr w:type="gramStart"/>
      <w:r>
        <w:rPr>
          <w:szCs w:val="28"/>
          <w:rtl/>
        </w:rPr>
        <w:t>מתבצע</w:t>
      </w:r>
      <w:r>
        <w:rPr>
          <w:szCs w:val="28"/>
          <w:rtl/>
        </w:rPr>
        <w:t xml:space="preserve">  "</w:t>
      </w:r>
      <w:proofErr w:type="gramEnd"/>
      <w:r>
        <w:rPr>
          <w:szCs w:val="28"/>
          <w:rtl/>
        </w:rPr>
        <w:t>קיזוז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רעיוני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</w:t>
      </w:r>
      <w:r>
        <w:rPr>
          <w:szCs w:val="28"/>
          <w:rtl/>
        </w:rPr>
        <w:t>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מתקזזות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למעשה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למשל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קנתה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בחורף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סנדלים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בקיץ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הלאה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עשוי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להראות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פניו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אולם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ממצה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מכמה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טעמים</w:t>
      </w:r>
      <w:r>
        <w:rPr>
          <w:szCs w:val="28"/>
          <w:rtl/>
        </w:rPr>
        <w:t>.</w:t>
      </w:r>
    </w:p>
    <w:p w14:paraId="6900769D" w14:textId="77777777" w:rsidR="002D5B6B" w:rsidRDefault="005438DA">
      <w:pPr>
        <w:spacing w:after="428"/>
        <w:ind w:left="0" w:right="26"/>
      </w:pPr>
      <w:r>
        <w:rPr>
          <w:szCs w:val="28"/>
        </w:rPr>
        <w:t>44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הטעם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העיקרי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נעוץ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>וסבר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בטבעם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סכסוכי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בפרט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נקודת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לבחינת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הסוגיה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שונה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פוגלמן</w:t>
      </w:r>
      <w:proofErr w:type="spellEnd"/>
      <w:r>
        <w:rPr>
          <w:szCs w:val="28"/>
          <w:rtl/>
        </w:rPr>
        <w:t xml:space="preserve">. </w:t>
      </w:r>
      <w:r>
        <w:rPr>
          <w:szCs w:val="28"/>
          <w:rtl/>
        </w:rPr>
        <w:t>הדוגמה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פותח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מתייחסת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לזוג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הורים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שהסכים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לילדיהם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נקודת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</w:t>
      </w:r>
      <w:r>
        <w:rPr>
          <w:szCs w:val="28"/>
          <w:rtl/>
        </w:rPr>
        <w:t>נה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כאמור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סבורה 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מאפיין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מרכזי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תיקים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המגיעים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הכרעה של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ביתהמשפט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בנוגע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הקושי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להגיע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להסכמות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במישור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הטיפול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בשאר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מישורי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סכסוך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ללמוד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מאפיין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שבפנינו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שבו</w:t>
      </w:r>
      <w:r>
        <w:rPr>
          <w:szCs w:val="28"/>
          <w:rtl/>
        </w:rPr>
        <w:t xml:space="preserve">  –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</w:t>
      </w:r>
      <w:r>
        <w:rPr>
          <w:szCs w:val="28"/>
          <w:rtl/>
        </w:rPr>
        <w:t>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צוין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בפסקה</w:t>
      </w:r>
      <w:r>
        <w:rPr>
          <w:szCs w:val="28"/>
          <w:rtl/>
        </w:rPr>
        <w:t xml:space="preserve"> </w:t>
      </w:r>
      <w:r>
        <w:rPr>
          <w:szCs w:val="28"/>
        </w:rPr>
        <w:t>34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לעיל</w:t>
      </w:r>
      <w:r>
        <w:rPr>
          <w:szCs w:val="28"/>
          <w:rtl/>
        </w:rPr>
        <w:t xml:space="preserve">)  – </w:t>
      </w:r>
      <w:r>
        <w:rPr>
          <w:szCs w:val="28"/>
          <w:rtl/>
        </w:rPr>
        <w:t>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נכפה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>-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הגיעו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בהסכמה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במילים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הצורך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בהכרעה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בנוגע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אינדיקציה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לקושי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להגיע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להסכמות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בנוגע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הטיפול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הכספיות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הנוגעות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בפרט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לשיטתי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להניח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הנמצאים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בסכסוך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ידעו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החלטות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מתואמות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בנוגע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ראוי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ברירת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המחדל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באשר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יעניק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מתגרשים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פתרונות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</w:t>
      </w:r>
      <w:r>
        <w:rPr>
          <w:szCs w:val="28"/>
          <w:rtl/>
        </w:rPr>
        <w:t>נוחים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לתפעול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המצמצמים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צמתי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הסכסוך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ברוח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במסגרת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לצמצם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תחומי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החיכוך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בממשק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התחשבנות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הכספית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במהלך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השוטף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המהווה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ליצירת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חילוקי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מנגנון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קיזוז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רעיוני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המבוסס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ורצון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מטרה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נדון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לשיטתי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לכישלון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המעשה</w:t>
      </w:r>
      <w:r>
        <w:rPr>
          <w:szCs w:val="28"/>
          <w:rtl/>
        </w:rPr>
        <w:t xml:space="preserve">. </w:t>
      </w:r>
    </w:p>
    <w:p w14:paraId="51D34B16" w14:textId="77777777" w:rsidR="002D5B6B" w:rsidRDefault="005438DA">
      <w:pPr>
        <w:spacing w:after="432"/>
        <w:ind w:left="0" w:right="26"/>
      </w:pPr>
      <w:r>
        <w:rPr>
          <w:szCs w:val="28"/>
        </w:rPr>
        <w:t>54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התייחס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מהקשיים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והציע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הנעוץ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בפנייה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חוזרת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לשינוי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שנקבעו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בהתאם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לשינויים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בהסדרי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למעשה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להשקפתי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פתרו</w:t>
      </w:r>
      <w:r>
        <w:rPr>
          <w:szCs w:val="28"/>
          <w:rtl/>
        </w:rPr>
        <w:t>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ממצה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דרך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המלך</w:t>
      </w:r>
      <w:r>
        <w:rPr>
          <w:szCs w:val="28"/>
          <w:rtl/>
        </w:rPr>
        <w:t xml:space="preserve">". </w:t>
      </w:r>
      <w:r>
        <w:rPr>
          <w:szCs w:val="28"/>
          <w:rtl/>
        </w:rPr>
        <w:t>כידוע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מדובר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בהליכים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הדורשים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זמן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כסף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ופניות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רגשית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הקושי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מההכרח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ולפנות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המשמעויות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והרגשיות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הכרוכות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בכך</w:t>
      </w:r>
      <w:r>
        <w:rPr>
          <w:szCs w:val="28"/>
          <w:rtl/>
        </w:rPr>
        <w:t>" (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101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</w:t>
      </w:r>
      <w:r>
        <w:rPr>
          <w:szCs w:val="28"/>
          <w:rtl/>
        </w:rPr>
        <w:t>ברי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לכן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להניח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ברגיל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פנייה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מחודשת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יעיל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החולקים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לשאוף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שיצמצם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בפניה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מחודשת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שיספק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מלכתחילה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למרבית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צמתי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הסכסוך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. </w:t>
      </w:r>
    </w:p>
    <w:p w14:paraId="31F473F8" w14:textId="77777777" w:rsidR="002D5B6B" w:rsidRDefault="005438DA">
      <w:pPr>
        <w:spacing w:after="439"/>
        <w:ind w:left="0" w:right="26"/>
      </w:pPr>
      <w:r>
        <w:rPr>
          <w:szCs w:val="28"/>
        </w:rPr>
        <w:lastRenderedPageBreak/>
        <w:t>64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הקשיים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המעשיים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מיישום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המודל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שמציע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פוגלמן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עלולים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להוביל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לפגיעה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בעיצוב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לבחור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במודל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שיבטיח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ימולאו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במלואם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חלילה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ייפלו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הכסאות</w:t>
      </w:r>
      <w:proofErr w:type="spellEnd"/>
      <w:r>
        <w:rPr>
          <w:szCs w:val="28"/>
          <w:rtl/>
        </w:rPr>
        <w:t xml:space="preserve">".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צריכים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להבטיח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המודל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</w:t>
      </w:r>
      <w:r>
        <w:rPr>
          <w:szCs w:val="28"/>
          <w:rtl/>
        </w:rPr>
        <w:t>אפשר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רווחתם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הנפשית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חוששת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גישתו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להוביל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שלמרות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הכוונות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הטובות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צרכי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 ייענו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במלואם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כלל הקיזוז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לחשוף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 xml:space="preserve">את </w:t>
      </w:r>
      <w:proofErr w:type="spellStart"/>
      <w:r>
        <w:rPr>
          <w:szCs w:val="28"/>
          <w:rtl/>
        </w:rPr>
        <w:t>הילדיםלוויכוחים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לאלצם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לחשב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הפניה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לשם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מילויצרכיהם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ובכך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</w:t>
      </w:r>
      <w:r>
        <w:rPr>
          <w:szCs w:val="28"/>
          <w:rtl/>
        </w:rPr>
        <w:t>גוע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בשלוות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רוחם</w:t>
      </w:r>
      <w:r>
        <w:rPr>
          <w:szCs w:val="28"/>
          <w:rtl/>
        </w:rPr>
        <w:t xml:space="preserve">. </w:t>
      </w:r>
    </w:p>
    <w:p w14:paraId="0A11B6EE" w14:textId="77777777" w:rsidR="002D5B6B" w:rsidRDefault="005438DA">
      <w:pPr>
        <w:spacing w:after="432"/>
        <w:ind w:left="0" w:right="26"/>
      </w:pPr>
      <w:r>
        <w:rPr>
          <w:szCs w:val="28"/>
        </w:rPr>
        <w:t>74</w:t>
      </w:r>
      <w:r>
        <w:rPr>
          <w:szCs w:val="28"/>
          <w:rtl/>
        </w:rPr>
        <w:t xml:space="preserve">. </w:t>
      </w:r>
      <w:r>
        <w:rPr>
          <w:szCs w:val="28"/>
          <w:rtl/>
        </w:rPr>
        <w:t xml:space="preserve"> מנקודת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להוסיף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עלינו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לשאוף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ההסדרים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בתחום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ייתנו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בנפרד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מעשיים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התמודדות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המציאות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החדשה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בעקבות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הפירוד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לכאורה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בעולם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אידילי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שוררים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אילוצים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ומחסור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ברקע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</w:t>
      </w:r>
      <w:r>
        <w:rPr>
          <w:szCs w:val="28"/>
          <w:rtl/>
        </w:rPr>
        <w:t>-</w:t>
      </w:r>
      <w:r>
        <w:rPr>
          <w:szCs w:val="28"/>
          <w:rtl/>
        </w:rPr>
        <w:t>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מגדרי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קבלת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העמדה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בהוצאותיו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הייתה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פוגעת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משמעותי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קיימת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סכנה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שההתחשבנות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מיטבית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המערכת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הייתה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להכיל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</w:t>
      </w:r>
      <w:r>
        <w:rPr>
          <w:szCs w:val="28"/>
          <w:rtl/>
        </w:rPr>
        <w:t>סוג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אולם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להתחשב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באידיאל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במהמורות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הקיימות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במציאות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ובסכנות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הכרוכות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בהנחה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שצורכי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מסופקים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מנגנון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אכיף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המבטיח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>.</w:t>
      </w:r>
    </w:p>
    <w:p w14:paraId="64A38706" w14:textId="77777777" w:rsidR="002D5B6B" w:rsidRDefault="005438DA">
      <w:pPr>
        <w:spacing w:after="372"/>
        <w:ind w:left="0" w:right="26"/>
      </w:pPr>
      <w:r>
        <w:rPr>
          <w:szCs w:val="28"/>
        </w:rPr>
        <w:t>84</w:t>
      </w:r>
      <w:r>
        <w:rPr>
          <w:szCs w:val="28"/>
          <w:rtl/>
        </w:rPr>
        <w:t xml:space="preserve">. </w:t>
      </w:r>
      <w:r>
        <w:rPr>
          <w:szCs w:val="28"/>
          <w:rtl/>
        </w:rPr>
        <w:t xml:space="preserve"> דרך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להציג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הקיזוז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ברירת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מחדל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יעיל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>שכיחים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סכסוכי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המאופיינים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בקושי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להגיע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להסכמות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ובחוסר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למותר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לחזור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ולהזכיר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מושכלות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יסוד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בנוגע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לחשיבותם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ברירת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מחדל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במשפט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ברירת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המחדל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נדרש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לספק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יעיל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יחקה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במידה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רצונותיהם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וצרכיהם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>צדדים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הדוגמטי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והשוו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רע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</w:rPr>
        <w:t>41</w:t>
      </w:r>
      <w:r>
        <w:rPr>
          <w:szCs w:val="28"/>
          <w:rtl/>
        </w:rPr>
        <w:t>/</w:t>
      </w:r>
      <w:r>
        <w:rPr>
          <w:szCs w:val="28"/>
        </w:rPr>
        <w:t>4591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חזני נ' הנגבי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פסקאות</w:t>
      </w:r>
      <w:r>
        <w:rPr>
          <w:szCs w:val="28"/>
          <w:rtl/>
        </w:rPr>
        <w:t xml:space="preserve"> </w:t>
      </w:r>
      <w:r>
        <w:rPr>
          <w:szCs w:val="28"/>
        </w:rPr>
        <w:t>4</w:t>
      </w:r>
      <w:r>
        <w:rPr>
          <w:szCs w:val="28"/>
          <w:rtl/>
        </w:rPr>
        <w:t>-</w:t>
      </w:r>
      <w:r>
        <w:rPr>
          <w:szCs w:val="28"/>
        </w:rPr>
        <w:t>5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פוגלמן</w:t>
      </w:r>
      <w:proofErr w:type="spellEnd"/>
      <w:r>
        <w:rPr>
          <w:szCs w:val="28"/>
          <w:rtl/>
        </w:rPr>
        <w:t xml:space="preserve">  (</w:t>
      </w:r>
      <w:r>
        <w:rPr>
          <w:szCs w:val="28"/>
        </w:rPr>
        <w:t>4102</w:t>
      </w:r>
      <w:r>
        <w:rPr>
          <w:szCs w:val="28"/>
          <w:rtl/>
        </w:rPr>
        <w:t>.</w:t>
      </w:r>
      <w:r>
        <w:rPr>
          <w:szCs w:val="28"/>
        </w:rPr>
        <w:t>8</w:t>
      </w:r>
      <w:r>
        <w:rPr>
          <w:szCs w:val="28"/>
          <w:rtl/>
        </w:rPr>
        <w:t>.</w:t>
      </w:r>
      <w:r>
        <w:rPr>
          <w:szCs w:val="28"/>
        </w:rPr>
        <w:t>4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עמרי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ויובל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פרוקצ</w:t>
      </w:r>
      <w:r>
        <w:rPr>
          <w:szCs w:val="28"/>
          <w:rtl/>
        </w:rPr>
        <w:t>'</w:t>
      </w:r>
      <w:r>
        <w:rPr>
          <w:szCs w:val="28"/>
          <w:rtl/>
        </w:rPr>
        <w:t>יה</w:t>
      </w:r>
      <w:proofErr w:type="spellEnd"/>
      <w:r>
        <w:rPr>
          <w:szCs w:val="28"/>
          <w:rtl/>
        </w:rPr>
        <w:t xml:space="preserve">  "</w:t>
      </w:r>
      <w:r>
        <w:rPr>
          <w:szCs w:val="28"/>
          <w:rtl/>
        </w:rPr>
        <w:t>חוזים</w:t>
      </w:r>
      <w:r>
        <w:rPr>
          <w:szCs w:val="28"/>
          <w:rtl/>
        </w:rPr>
        <w:t xml:space="preserve">" </w:t>
      </w:r>
      <w:r>
        <w:rPr>
          <w:rFonts w:ascii="Miriam" w:eastAsia="Miriam" w:hAnsi="Miriam" w:cs="Miriam"/>
          <w:sz w:val="24"/>
          <w:szCs w:val="24"/>
          <w:rtl/>
        </w:rPr>
        <w:t>הגישה הכלכלית למשפט</w:t>
      </w:r>
      <w:r>
        <w:rPr>
          <w:szCs w:val="28"/>
          <w:rtl/>
        </w:rPr>
        <w:t xml:space="preserve"> </w:t>
      </w:r>
      <w:r>
        <w:rPr>
          <w:szCs w:val="28"/>
        </w:rPr>
        <w:t>351</w:t>
      </w:r>
      <w:r>
        <w:rPr>
          <w:szCs w:val="28"/>
          <w:rtl/>
        </w:rPr>
        <w:t xml:space="preserve">, </w:t>
      </w:r>
      <w:r>
        <w:rPr>
          <w:szCs w:val="28"/>
        </w:rPr>
        <w:t>581</w:t>
      </w:r>
      <w:r>
        <w:rPr>
          <w:szCs w:val="28"/>
          <w:rtl/>
        </w:rPr>
        <w:t>-</w:t>
      </w:r>
      <w:r>
        <w:rPr>
          <w:szCs w:val="28"/>
        </w:rPr>
        <w:t>591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אוריאל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פרוקצ</w:t>
      </w:r>
      <w:r>
        <w:rPr>
          <w:szCs w:val="28"/>
          <w:rtl/>
        </w:rPr>
        <w:t>'</w:t>
      </w:r>
      <w:r>
        <w:rPr>
          <w:szCs w:val="28"/>
          <w:rtl/>
        </w:rPr>
        <w:t>יה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עורך</w:t>
      </w:r>
      <w:r>
        <w:rPr>
          <w:szCs w:val="28"/>
          <w:rtl/>
        </w:rPr>
        <w:t xml:space="preserve">, </w:t>
      </w:r>
      <w:r>
        <w:rPr>
          <w:szCs w:val="28"/>
        </w:rPr>
        <w:t>2102</w:t>
      </w:r>
      <w:r>
        <w:rPr>
          <w:szCs w:val="28"/>
          <w:rtl/>
        </w:rPr>
        <w:t xml:space="preserve">)). </w:t>
      </w:r>
      <w:r>
        <w:rPr>
          <w:szCs w:val="28"/>
          <w:rtl/>
        </w:rPr>
        <w:t>כאלה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לדוגמה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הכללים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איזון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משאבים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הקבועים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יחסי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זוג</w:t>
      </w:r>
      <w:r>
        <w:rPr>
          <w:szCs w:val="28"/>
          <w:rtl/>
        </w:rPr>
        <w:t xml:space="preserve">, </w:t>
      </w:r>
      <w:proofErr w:type="spellStart"/>
      <w:r>
        <w:rPr>
          <w:szCs w:val="28"/>
          <w:rtl/>
        </w:rPr>
        <w:t>התשל</w:t>
      </w:r>
      <w:r>
        <w:rPr>
          <w:szCs w:val="28"/>
          <w:rtl/>
        </w:rPr>
        <w:t>"</w:t>
      </w:r>
      <w:r>
        <w:rPr>
          <w:szCs w:val="28"/>
          <w:rtl/>
        </w:rPr>
        <w:t>ג</w:t>
      </w:r>
      <w:proofErr w:type="spellEnd"/>
      <w:r>
        <w:rPr>
          <w:szCs w:val="28"/>
          <w:rtl/>
        </w:rPr>
        <w:t>-</w:t>
      </w:r>
      <w:r>
        <w:rPr>
          <w:szCs w:val="28"/>
        </w:rPr>
        <w:t>3791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ולהבדיל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הקבועים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בתקנון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המצוי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משותף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בתוספת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המקרקעין</w:t>
      </w:r>
      <w:r>
        <w:rPr>
          <w:szCs w:val="28"/>
          <w:rtl/>
        </w:rPr>
        <w:t xml:space="preserve">, </w:t>
      </w:r>
      <w:proofErr w:type="spellStart"/>
      <w:r>
        <w:rPr>
          <w:szCs w:val="28"/>
          <w:rtl/>
        </w:rPr>
        <w:t>התשכ</w:t>
      </w:r>
      <w:r>
        <w:rPr>
          <w:szCs w:val="28"/>
          <w:rtl/>
        </w:rPr>
        <w:t>"</w:t>
      </w:r>
      <w:r>
        <w:rPr>
          <w:szCs w:val="28"/>
          <w:rtl/>
        </w:rPr>
        <w:t>ט</w:t>
      </w:r>
      <w:proofErr w:type="spellEnd"/>
      <w:r>
        <w:rPr>
          <w:szCs w:val="28"/>
          <w:rtl/>
        </w:rPr>
        <w:t>-</w:t>
      </w:r>
      <w:r>
        <w:rPr>
          <w:szCs w:val="28"/>
        </w:rPr>
        <w:t>9691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כמובן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ברירת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המחדל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נקודת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המקר</w:t>
      </w:r>
      <w:r>
        <w:rPr>
          <w:szCs w:val="28"/>
          <w:rtl/>
        </w:rPr>
        <w:t>ה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למשל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באמצעות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חתימה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הסכם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ממון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איזון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משאבים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חתימה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מוסכם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משותף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לשאוף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ישקף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ברירת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מחדל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תדרוש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שינויים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ותאפשר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פשוטה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יחסית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מבחינה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מעשית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בענייננו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</w:t>
      </w:r>
      <w:r>
        <w:rPr>
          <w:szCs w:val="28"/>
          <w:rtl/>
        </w:rPr>
        <w:t>דרש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לקבוע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ברירת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מחדל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פשוט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וקלליישום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שיתאים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למרבית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סכסוכי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. </w:t>
      </w:r>
      <w:proofErr w:type="spellStart"/>
      <w:r>
        <w:rPr>
          <w:szCs w:val="28"/>
          <w:rtl/>
        </w:rPr>
        <w:lastRenderedPageBreak/>
        <w:t>במידתהצורך</w:t>
      </w:r>
      <w:proofErr w:type="spellEnd"/>
      <w:r>
        <w:rPr>
          <w:szCs w:val="28"/>
          <w:rtl/>
        </w:rPr>
        <w:t xml:space="preserve"> – </w:t>
      </w:r>
      <w:r>
        <w:rPr>
          <w:szCs w:val="28"/>
          <w:rtl/>
        </w:rPr>
        <w:t>ויש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לקוות שכך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יקרה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יוכלו הצדדים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 xml:space="preserve">בהסכם </w:t>
      </w:r>
      <w:proofErr w:type="spellStart"/>
      <w:r>
        <w:rPr>
          <w:szCs w:val="28"/>
          <w:rtl/>
        </w:rPr>
        <w:t>שיערכוביניהם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שיובא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כמובן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לאישור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. </w:t>
      </w:r>
    </w:p>
    <w:p w14:paraId="707FE4B7" w14:textId="77777777" w:rsidR="002D5B6B" w:rsidRDefault="005438DA">
      <w:pPr>
        <w:spacing w:after="574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 xml:space="preserve">הפתרון המוצע: "ניהול מרכזי" של ההוצאות </w:t>
      </w:r>
      <w:r>
        <w:rPr>
          <w:rFonts w:ascii="Miriam" w:eastAsia="Miriam" w:hAnsi="Miriam" w:cs="Miriam"/>
          <w:sz w:val="24"/>
          <w:szCs w:val="24"/>
          <w:rtl/>
        </w:rPr>
        <w:t>הנוספות או "הורה מרכז"</w:t>
      </w:r>
    </w:p>
    <w:p w14:paraId="75764420" w14:textId="77777777" w:rsidR="002D5B6B" w:rsidRDefault="005438DA">
      <w:pPr>
        <w:tabs>
          <w:tab w:val="right" w:pos="8353"/>
        </w:tabs>
        <w:spacing w:after="125" w:line="259" w:lineRule="auto"/>
        <w:ind w:left="0" w:right="0"/>
        <w:jc w:val="left"/>
      </w:pPr>
      <w:r>
        <w:rPr>
          <w:szCs w:val="28"/>
        </w:rPr>
        <w:t>94</w:t>
      </w:r>
      <w:r>
        <w:rPr>
          <w:szCs w:val="28"/>
          <w:rtl/>
        </w:rPr>
        <w:t>.</w:t>
      </w:r>
      <w:r>
        <w:rPr>
          <w:szCs w:val="28"/>
          <w:rtl/>
        </w:rPr>
        <w:tab/>
        <w:t>הקשיים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שעליהם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עמדתי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מלמדים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נדרש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ניהול</w:t>
      </w:r>
      <w:r>
        <w:rPr>
          <w:szCs w:val="28"/>
          <w:rtl/>
        </w:rPr>
        <w:t xml:space="preserve"> </w:t>
      </w:r>
    </w:p>
    <w:p w14:paraId="5520855F" w14:textId="77777777" w:rsidR="002D5B6B" w:rsidRDefault="005438DA">
      <w:pPr>
        <w:spacing w:after="442" w:line="359" w:lineRule="auto"/>
        <w:ind w:left="5" w:right="0" w:hanging="10"/>
        <w:jc w:val="left"/>
      </w:pPr>
      <w:r>
        <w:rPr>
          <w:szCs w:val="28"/>
          <w:rtl/>
        </w:rPr>
        <w:t>"</w:t>
      </w:r>
      <w:r>
        <w:rPr>
          <w:szCs w:val="28"/>
          <w:rtl/>
        </w:rPr>
        <w:t>מרכזי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המשפחתיות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השוטפות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מהו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המנגנון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היישומי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שיכול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לאפשר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לנהל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שימקסם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ויהיה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פרקטי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ונוח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מבחינתם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בשיתוף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צמוד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יומיומי</w:t>
      </w:r>
      <w:r>
        <w:rPr>
          <w:szCs w:val="28"/>
          <w:rtl/>
        </w:rPr>
        <w:t xml:space="preserve">?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להכתיב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בלתו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להבהיר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מאפייניו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מנגנון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עליו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פשוט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ליישום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שיתוף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יומיומי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מנגנון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יעיל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להעלות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</w:t>
      </w:r>
      <w:r>
        <w:rPr>
          <w:szCs w:val="28"/>
          <w:rtl/>
        </w:rPr>
        <w:t>ינויו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</w:t>
      </w:r>
      <w:r>
        <w:rPr>
          <w:szCs w:val="28"/>
          <w:rtl/>
        </w:rPr>
        <w:t>"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מרכז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יקבל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בראשית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החודש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מחצית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מסכום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המיועד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הפעילות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היומיומית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השוטפת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דהיינו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המיועדים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האחרים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ביגוד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ספרים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טיפול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רפואי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צפוי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ועוד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סכום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יוערך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>-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</w:t>
      </w:r>
      <w:r>
        <w:rPr>
          <w:szCs w:val="28"/>
          <w:rtl/>
        </w:rPr>
        <w:t>פט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בהתאם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לגילאי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ולצרכיהם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המרכז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ינהל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חשבון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ויוציא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הכספים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במתכונת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שתבטיח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תיאום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ואיזון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מנגנון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מיישם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תובנה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פשוטה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ניהול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כספי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במסגרת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תקציב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מוגבל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להיעשות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תכנון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ותיאום</w:t>
      </w:r>
      <w:r>
        <w:rPr>
          <w:szCs w:val="28"/>
          <w:rtl/>
        </w:rPr>
        <w:t>.</w:t>
      </w:r>
    </w:p>
    <w:p w14:paraId="5BA97031" w14:textId="77777777" w:rsidR="002D5B6B" w:rsidRDefault="005438DA">
      <w:pPr>
        <w:spacing w:after="442" w:line="359" w:lineRule="auto"/>
        <w:ind w:left="5" w:right="0" w:hanging="10"/>
        <w:jc w:val="left"/>
      </w:pPr>
      <w:r>
        <w:rPr>
          <w:szCs w:val="28"/>
        </w:rPr>
        <w:t>05</w:t>
      </w:r>
      <w:r>
        <w:rPr>
          <w:szCs w:val="28"/>
          <w:rtl/>
        </w:rPr>
        <w:t xml:space="preserve">. </w:t>
      </w:r>
      <w:r>
        <w:rPr>
          <w:szCs w:val="28"/>
          <w:rtl/>
        </w:rPr>
        <w:tab/>
        <w:t>ו</w:t>
      </w:r>
      <w:r>
        <w:rPr>
          <w:szCs w:val="28"/>
          <w:rtl/>
        </w:rPr>
        <w:t>מיהו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ייבחר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</w:t>
      </w:r>
      <w:r>
        <w:rPr>
          <w:szCs w:val="28"/>
          <w:rtl/>
        </w:rPr>
        <w:t>"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המרכז</w:t>
      </w:r>
      <w:r>
        <w:rPr>
          <w:szCs w:val="28"/>
          <w:rtl/>
        </w:rPr>
        <w:t xml:space="preserve">"? </w:t>
      </w:r>
      <w:r>
        <w:rPr>
          <w:szCs w:val="28"/>
          <w:rtl/>
        </w:rPr>
        <w:t>התשובה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צריכה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להיגזר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מטובתם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ההיבט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אמור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לשמש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בתפקיד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המתאים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לתפקיד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הניסיון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המצטבר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להתנהגותם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לכישוריהם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ולאורח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המשפחתי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באותם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מיטיבים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ומוכשרים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סביר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להניח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שריכז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הטיפול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בילדים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למשל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דאג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לרכישת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ביגוד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לצריכת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שירותי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רפואה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לאספקה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עזרי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לימוד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הספר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יהיה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שירכז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הטיפול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באספקטים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ייתכן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בהחלט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מרכז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הכו</w:t>
      </w:r>
      <w:r>
        <w:rPr>
          <w:szCs w:val="28"/>
          <w:rtl/>
        </w:rPr>
        <w:t>בד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הטיפול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השתנה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במהלך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הנישואין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ושומה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ייתנו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השינויים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שנעשו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למותר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להצביע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עדיפות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מבחינת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ניסיון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</w:t>
      </w:r>
      <w:r>
        <w:rPr>
          <w:szCs w:val="28"/>
          <w:rtl/>
        </w:rPr>
        <w:t>"</w:t>
      </w:r>
      <w:r>
        <w:rPr>
          <w:szCs w:val="28"/>
          <w:rtl/>
        </w:rPr>
        <w:t>ריכוז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הטיפול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בילדים</w:t>
      </w:r>
      <w:r>
        <w:rPr>
          <w:szCs w:val="28"/>
          <w:rtl/>
        </w:rPr>
        <w:t xml:space="preserve">, </w:t>
      </w:r>
      <w:proofErr w:type="spellStart"/>
      <w:r>
        <w:rPr>
          <w:szCs w:val="28"/>
          <w:rtl/>
        </w:rPr>
        <w:t>ביתהמשפט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יבחן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>-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המשפחתיות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וכישוריהםהיחסיים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>.</w:t>
      </w:r>
    </w:p>
    <w:p w14:paraId="0E41EA1C" w14:textId="77777777" w:rsidR="002D5B6B" w:rsidRDefault="005438DA">
      <w:pPr>
        <w:spacing w:after="432"/>
        <w:ind w:left="0" w:right="26"/>
      </w:pPr>
      <w:r>
        <w:rPr>
          <w:szCs w:val="28"/>
        </w:rPr>
        <w:t>15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שציינתי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אף עקרונות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שוויון מוליכים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למסקנה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הצדקה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לכךשעם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ההרגלים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ששררו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בנוגע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בענייני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הטיפולבילדים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ישתנו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</w:t>
      </w:r>
      <w:r>
        <w:rPr>
          <w:szCs w:val="28"/>
          <w:rtl/>
        </w:rPr>
        <w:t>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מוחלט</w:t>
      </w:r>
      <w:r>
        <w:rPr>
          <w:szCs w:val="28"/>
          <w:rtl/>
        </w:rPr>
        <w:t xml:space="preserve">. </w:t>
      </w:r>
      <w:r>
        <w:rPr>
          <w:szCs w:val="28"/>
          <w:rtl/>
        </w:rPr>
        <w:lastRenderedPageBreak/>
        <w:t>אכן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מביאים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עימם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זעזוע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ושינוי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במשפחה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יחד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שציינתי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לעיל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וכפי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פוגלמן</w:t>
      </w:r>
      <w:proofErr w:type="spellEnd"/>
      <w:r>
        <w:rPr>
          <w:szCs w:val="28"/>
          <w:rtl/>
        </w:rPr>
        <w:t xml:space="preserve">), </w:t>
      </w:r>
      <w:r>
        <w:rPr>
          <w:szCs w:val="28"/>
          <w:rtl/>
        </w:rPr>
        <w:t>מחקרים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שימש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כמטפל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עיקרי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לפירוד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ממשיך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לשמש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בתפקיד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שורר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: </w:t>
      </w:r>
      <w:r>
        <w:rPr>
          <w:rFonts w:ascii="Miriam" w:eastAsia="Miriam" w:hAnsi="Miriam" w:cs="Miriam"/>
          <w:sz w:val="24"/>
          <w:szCs w:val="24"/>
          <w:rtl/>
        </w:rPr>
        <w:t>הקר והלפרין-קדרי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 </w:t>
      </w:r>
      <w:r>
        <w:rPr>
          <w:szCs w:val="28"/>
        </w:rPr>
        <w:t>951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בפסקה</w:t>
      </w:r>
      <w:r>
        <w:rPr>
          <w:szCs w:val="28"/>
          <w:rtl/>
        </w:rPr>
        <w:t xml:space="preserve"> </w:t>
      </w:r>
      <w:r>
        <w:rPr>
          <w:szCs w:val="28"/>
        </w:rPr>
        <w:t>98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שעשוי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המטפל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שיישא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למעשה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הנדרשות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והתוצאה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שתתקבל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תחטא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לעיקרון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</w:t>
      </w:r>
      <w:r>
        <w:rPr>
          <w:szCs w:val="28"/>
          <w:rtl/>
        </w:rPr>
        <w:t>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. </w:t>
      </w:r>
    </w:p>
    <w:p w14:paraId="11BEF3A4" w14:textId="77777777" w:rsidR="002D5B6B" w:rsidRDefault="005438DA">
      <w:pPr>
        <w:spacing w:after="432"/>
        <w:ind w:left="0" w:right="26"/>
      </w:pPr>
      <w:r>
        <w:rPr>
          <w:szCs w:val="28"/>
        </w:rPr>
        <w:t>25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אבהיר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ציינתי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ובניגוד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הרווחת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בפסיקתן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הערכאות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הדיוניות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המוצע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>-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"</w:t>
      </w:r>
      <w:proofErr w:type="spellStart"/>
      <w:r>
        <w:rPr>
          <w:szCs w:val="28"/>
          <w:rtl/>
        </w:rPr>
        <w:t>נייטרלי</w:t>
      </w:r>
      <w:proofErr w:type="spellEnd"/>
      <w:r>
        <w:rPr>
          <w:szCs w:val="28"/>
          <w:rtl/>
        </w:rPr>
        <w:t xml:space="preserve">" </w:t>
      </w:r>
      <w:r>
        <w:rPr>
          <w:szCs w:val="28"/>
          <w:rtl/>
        </w:rPr>
        <w:t>מבחינה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מגדרית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מצטרפת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פוגלמן</w:t>
      </w:r>
      <w:proofErr w:type="spellEnd"/>
      <w:r>
        <w:rPr>
          <w:szCs w:val="28"/>
          <w:rtl/>
        </w:rPr>
        <w:t xml:space="preserve">. </w:t>
      </w:r>
      <w:r>
        <w:rPr>
          <w:szCs w:val="28"/>
          <w:rtl/>
        </w:rPr>
        <w:t>משמעות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המטפל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העיקרי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</w:t>
      </w:r>
      <w:r>
        <w:rPr>
          <w:szCs w:val="28"/>
          <w:rtl/>
        </w:rPr>
        <w:t>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סדרי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בראשית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מבחינת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מבחינת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ניסיון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מלמדנו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שבמציאות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החיים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דהאידנא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קיימים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משפחתיים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המרכזת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הטיפול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לגירושין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בנוסף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מחקרים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</w:t>
      </w:r>
      <w:r>
        <w:rPr>
          <w:szCs w:val="28"/>
          <w:rtl/>
        </w:rPr>
        <w:t>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אימהות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נושאות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>-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באחריות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לחיי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היומיום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בהקשרים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חינוך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ובריאות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Fehlberg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 </w:t>
      </w:r>
      <w:r>
        <w:rPr>
          <w:szCs w:val="28"/>
        </w:rPr>
        <w:t>9</w:t>
      </w:r>
      <w:r>
        <w:rPr>
          <w:szCs w:val="28"/>
          <w:rtl/>
        </w:rPr>
        <w:t xml:space="preserve">; </w:t>
      </w:r>
      <w:r>
        <w:rPr>
          <w:rFonts w:ascii="Times New Roman" w:eastAsia="Times New Roman" w:hAnsi="Times New Roman" w:cs="Times New Roman"/>
          <w:sz w:val="24"/>
        </w:rPr>
        <w:t xml:space="preserve">Belinda Fehlberg, Christine </w:t>
      </w:r>
      <w:proofErr w:type="spellStart"/>
      <w:r>
        <w:rPr>
          <w:rFonts w:ascii="Times New Roman" w:eastAsia="Times New Roman" w:hAnsi="Times New Roman" w:cs="Times New Roman"/>
          <w:sz w:val="24"/>
        </w:rPr>
        <w:t>Millward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&amp; Monica Campo, </w:t>
      </w:r>
      <w:r>
        <w:rPr>
          <w:rFonts w:ascii="Times New Roman" w:eastAsia="Times New Roman" w:hAnsi="Times New Roman" w:cs="Times New Roman"/>
          <w:i/>
          <w:sz w:val="24"/>
        </w:rPr>
        <w:t>Shared Post-separation Parenting in 2009: An Empirical Snapsh</w:t>
      </w:r>
      <w:r>
        <w:rPr>
          <w:rFonts w:ascii="Times New Roman" w:eastAsia="Times New Roman" w:hAnsi="Times New Roman" w:cs="Times New Roman"/>
          <w:i/>
          <w:sz w:val="24"/>
        </w:rPr>
        <w:t>ot</w:t>
      </w:r>
      <w:r>
        <w:rPr>
          <w:rFonts w:ascii="Times New Roman" w:eastAsia="Times New Roman" w:hAnsi="Times New Roman" w:cs="Times New Roman"/>
          <w:sz w:val="24"/>
        </w:rPr>
        <w:t>, A</w:t>
      </w:r>
      <w:r>
        <w:rPr>
          <w:rFonts w:ascii="Times New Roman" w:eastAsia="Times New Roman" w:hAnsi="Times New Roman" w:cs="Times New Roman"/>
          <w:sz w:val="19"/>
        </w:rPr>
        <w:t>UST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J.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</w:t>
      </w:r>
      <w:r>
        <w:rPr>
          <w:rFonts w:ascii="Times New Roman" w:eastAsia="Times New Roman" w:hAnsi="Times New Roman" w:cs="Times New Roman"/>
          <w:sz w:val="19"/>
        </w:rPr>
        <w:t>AM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 12-13 (2009).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אולם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חייבים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ויש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מציאות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תשתנה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ממילא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ייבחן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לגופו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למציאות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הרלוונטי</w:t>
      </w:r>
      <w:r>
        <w:rPr>
          <w:szCs w:val="28"/>
          <w:rtl/>
        </w:rPr>
        <w:t>.</w:t>
      </w:r>
    </w:p>
    <w:p w14:paraId="65958848" w14:textId="77777777" w:rsidR="002D5B6B" w:rsidRDefault="005438DA">
      <w:pPr>
        <w:ind w:left="0" w:right="26"/>
      </w:pPr>
      <w:r>
        <w:rPr>
          <w:szCs w:val="28"/>
        </w:rPr>
        <w:t>35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לכך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להוסיף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שיהיה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שיוכיח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</w:t>
      </w:r>
      <w:r>
        <w:rPr>
          <w:szCs w:val="28"/>
          <w:rtl/>
        </w:rPr>
        <w:t>הלך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השתנה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>"</w:t>
      </w:r>
      <w:r>
        <w:rPr>
          <w:szCs w:val="28"/>
          <w:rtl/>
        </w:rPr>
        <w:t>חוזה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המשפחתי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וגידול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אזי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בהחלט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ייתכן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שינוי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בהשתתפותו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בשיעור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ייתכן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יינתן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פטור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מכך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להזכיר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שציין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פוגלמן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הכרעה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בעניי</w:t>
      </w:r>
      <w:r>
        <w:rPr>
          <w:szCs w:val="28"/>
          <w:rtl/>
        </w:rPr>
        <w:t>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לעולם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סופית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שינוי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מהותי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מאפשר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מחודש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שנפסקו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proofErr w:type="spellStart"/>
      <w:r>
        <w:rPr>
          <w:szCs w:val="28"/>
          <w:rtl/>
        </w:rPr>
        <w:t>כפישהסברתי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לעיל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המנגנון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המוצע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>-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צפוי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לצמצם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הצורךבחזרות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תכופות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להתדיינות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בהשוואה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שהציע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>.</w:t>
      </w:r>
    </w:p>
    <w:p w14:paraId="349A2AB8" w14:textId="77777777" w:rsidR="002D5B6B" w:rsidRDefault="005438DA">
      <w:pPr>
        <w:spacing w:after="432"/>
        <w:ind w:left="0" w:right="26"/>
      </w:pPr>
      <w:r>
        <w:rPr>
          <w:szCs w:val="28"/>
        </w:rPr>
        <w:t>45</w:t>
      </w:r>
      <w:r>
        <w:rPr>
          <w:szCs w:val="28"/>
          <w:rtl/>
        </w:rPr>
        <w:t xml:space="preserve">. </w:t>
      </w:r>
      <w:r>
        <w:rPr>
          <w:szCs w:val="28"/>
          <w:rtl/>
        </w:rPr>
        <w:t xml:space="preserve"> 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לציין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הגם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מרכז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פרקטי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ונוח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אשריתאים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למרבית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בגדר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תורה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מסיני</w:t>
      </w:r>
      <w:r>
        <w:rPr>
          <w:szCs w:val="28"/>
          <w:rtl/>
        </w:rPr>
        <w:t xml:space="preserve">". </w:t>
      </w:r>
      <w:r>
        <w:rPr>
          <w:szCs w:val="28"/>
          <w:rtl/>
        </w:rPr>
        <w:t>אפשר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להעלות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פתרונות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ובלבד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מתאימים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לצדדים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הקונקרטיים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מורכב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שעשוי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מסוימים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יכול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מבוסס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פתיחת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חשבון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מיוחד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יפקידו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חלקם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הנוספות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מתקזזות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בעין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חשבון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מנוהל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>-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תנאים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שיוגדרו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>-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ויגובו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בהסכם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הפתיחה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הבנק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הגבלה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משיכת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ההסכם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הגבלה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משיכת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כספים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לסכום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שייקבע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</w:t>
      </w:r>
      <w:r>
        <w:rPr>
          <w:szCs w:val="28"/>
          <w:rtl/>
        </w:rPr>
        <w:t>דדי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זהו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מורכב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ומשפחה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לסייע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המקרים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בפרט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המאופיינים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ושיתוף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גבוהה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הצדדים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המכנה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למנגנון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מרכז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פתיחת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חשבון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מנגנון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המבטיח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</w:t>
      </w:r>
      <w:r>
        <w:rPr>
          <w:szCs w:val="28"/>
          <w:rtl/>
        </w:rPr>
        <w:t>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הכספים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בתחילת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החודש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היבט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ריכוזי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בניהול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ההוצאות</w:t>
      </w:r>
      <w:r>
        <w:rPr>
          <w:szCs w:val="28"/>
          <w:rtl/>
        </w:rPr>
        <w:t>.</w:t>
      </w:r>
    </w:p>
    <w:p w14:paraId="1965924A" w14:textId="77777777" w:rsidR="002D5B6B" w:rsidRDefault="005438DA">
      <w:pPr>
        <w:spacing w:after="432"/>
        <w:ind w:left="0" w:right="26"/>
      </w:pPr>
      <w:r>
        <w:rPr>
          <w:szCs w:val="28"/>
        </w:rPr>
        <w:t>55</w:t>
      </w:r>
      <w:r>
        <w:rPr>
          <w:szCs w:val="28"/>
          <w:rtl/>
        </w:rPr>
        <w:t xml:space="preserve">. </w:t>
      </w:r>
      <w:r>
        <w:rPr>
          <w:szCs w:val="28"/>
          <w:rtl/>
        </w:rPr>
        <w:t xml:space="preserve"> 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למעשה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שהותוו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המחוזיים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ובייחוד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השופטת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וילנר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</w:t>
      </w:r>
      <w:r>
        <w:rPr>
          <w:szCs w:val="28"/>
          <w:rtl/>
        </w:rPr>
        <w:t>ב</w:t>
      </w:r>
      <w:r>
        <w:rPr>
          <w:szCs w:val="28"/>
          <w:rtl/>
        </w:rPr>
        <w:t>-</w:t>
      </w:r>
      <w:r>
        <w:rPr>
          <w:rFonts w:ascii="Miriam" w:eastAsia="Miriam" w:hAnsi="Miriam" w:cs="Miriam"/>
          <w:sz w:val="24"/>
          <w:szCs w:val="24"/>
          <w:rtl/>
        </w:rPr>
        <w:t xml:space="preserve">ע"מ </w:t>
      </w:r>
      <w:r>
        <w:rPr>
          <w:rFonts w:ascii="Miriam" w:eastAsia="Miriam" w:hAnsi="Miriam" w:cs="Miriam"/>
          <w:sz w:val="24"/>
          <w:szCs w:val="24"/>
        </w:rPr>
        <w:t>318</w:t>
      </w:r>
      <w:r>
        <w:rPr>
          <w:rFonts w:ascii="Miriam" w:eastAsia="Miriam" w:hAnsi="Miriam" w:cs="Miriam"/>
          <w:sz w:val="24"/>
          <w:szCs w:val="24"/>
          <w:rtl/>
        </w:rPr>
        <w:t>/</w:t>
      </w:r>
      <w:r>
        <w:rPr>
          <w:rFonts w:ascii="Miriam" w:eastAsia="Miriam" w:hAnsi="Miriam" w:cs="Miriam"/>
          <w:sz w:val="24"/>
          <w:szCs w:val="24"/>
        </w:rPr>
        <w:t>05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דהיינו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הפחתה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חלקית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משתלמים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בהעדר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>"</w:t>
      </w:r>
      <w:r>
        <w:rPr>
          <w:szCs w:val="28"/>
          <w:rtl/>
        </w:rPr>
        <w:t>מרכז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מבטאים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המוצעת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אימוצו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נעשה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בכפוף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התאמות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מתחייבות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ראשית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השופטת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וילנר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אימץ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אצבע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הפחתה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בשיעור</w:t>
      </w:r>
      <w:r>
        <w:rPr>
          <w:szCs w:val="28"/>
          <w:rtl/>
        </w:rPr>
        <w:t xml:space="preserve"> %</w:t>
      </w:r>
      <w:r>
        <w:rPr>
          <w:szCs w:val="28"/>
        </w:rPr>
        <w:t>52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מובהר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שהעיקרון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העומד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ביסו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נכון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אצבע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להתקבל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גורף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לבחון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הרובד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המשפחתיים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שמתקזז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ומהו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הרובד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הנוסף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שנדרש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לניהול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מרכזי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שנית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הנוגע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למדור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סוגיה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שנדונה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להלן</w:t>
      </w:r>
      <w:r>
        <w:rPr>
          <w:szCs w:val="28"/>
          <w:rtl/>
        </w:rPr>
        <w:t>.</w:t>
      </w:r>
    </w:p>
    <w:p w14:paraId="68A9D242" w14:textId="77777777" w:rsidR="002D5B6B" w:rsidRDefault="005438DA">
      <w:pPr>
        <w:ind w:left="0" w:right="26"/>
      </w:pPr>
      <w:r>
        <w:rPr>
          <w:szCs w:val="28"/>
        </w:rPr>
        <w:t>65</w:t>
      </w:r>
      <w:r>
        <w:rPr>
          <w:szCs w:val="28"/>
          <w:rtl/>
        </w:rPr>
        <w:t xml:space="preserve">. </w:t>
      </w:r>
      <w:r>
        <w:rPr>
          <w:szCs w:val="28"/>
          <w:rtl/>
        </w:rPr>
        <w:t xml:space="preserve"> למען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הבהירות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</w:t>
      </w:r>
      <w:r>
        <w:rPr>
          <w:szCs w:val="28"/>
          <w:rtl/>
        </w:rPr>
        <w:t>בקש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להדגים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גישתי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באמצעות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דוגמה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מספרית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נניח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מעריך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שיעור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שהספקתם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קשורה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המחיה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ולכן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מסופקים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בסך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</w:rPr>
        <w:t>005</w:t>
      </w:r>
      <w:r>
        <w:rPr>
          <w:szCs w:val="28"/>
          <w:rtl/>
        </w:rPr>
        <w:t>,</w:t>
      </w:r>
      <w:r>
        <w:rPr>
          <w:szCs w:val="28"/>
        </w:rPr>
        <w:t>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שקל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לכל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החודש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ואת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שיעור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שנדרשים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לכיס</w:t>
      </w:r>
      <w:r>
        <w:rPr>
          <w:szCs w:val="28"/>
          <w:rtl/>
        </w:rPr>
        <w:t>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</w:rPr>
        <w:t>005</w:t>
      </w:r>
      <w:r>
        <w:rPr>
          <w:szCs w:val="28"/>
          <w:rtl/>
        </w:rPr>
        <w:t>,</w:t>
      </w:r>
      <w:r>
        <w:rPr>
          <w:szCs w:val="28"/>
        </w:rPr>
        <w:t>2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שקל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לכל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החודש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במקרה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יועבר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המרכז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</w:t>
      </w:r>
      <w:r>
        <w:rPr>
          <w:szCs w:val="28"/>
          <w:rtl/>
        </w:rPr>
        <w:t>-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</w:rPr>
        <w:t>052</w:t>
      </w:r>
      <w:r>
        <w:rPr>
          <w:szCs w:val="28"/>
          <w:rtl/>
        </w:rPr>
        <w:t>,</w:t>
      </w:r>
      <w:r>
        <w:rPr>
          <w:szCs w:val="28"/>
        </w:rPr>
        <w:t>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שקל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היינו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מחצית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מסכום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ההוצאות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שאינן מתקזזות בעין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סכום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מהווה</w:t>
      </w:r>
      <w:r>
        <w:rPr>
          <w:szCs w:val="28"/>
          <w:rtl/>
        </w:rPr>
        <w:t xml:space="preserve"> %</w:t>
      </w:r>
      <w:r>
        <w:rPr>
          <w:szCs w:val="28"/>
        </w:rPr>
        <w:t>52</w:t>
      </w:r>
      <w:r>
        <w:rPr>
          <w:szCs w:val="28"/>
          <w:rtl/>
        </w:rPr>
        <w:t>.</w:t>
      </w:r>
      <w:r>
        <w:rPr>
          <w:szCs w:val="28"/>
        </w:rPr>
        <w:t>13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שהוערך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>-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. </w:t>
      </w:r>
    </w:p>
    <w:p w14:paraId="55F422B7" w14:textId="77777777" w:rsidR="002D5B6B" w:rsidRDefault="005438DA">
      <w:pPr>
        <w:spacing w:after="375"/>
        <w:ind w:left="0" w:right="26"/>
      </w:pPr>
      <w:r>
        <w:rPr>
          <w:szCs w:val="28"/>
        </w:rPr>
        <w:t>75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להשלמת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התמונה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להבהיר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אחריותו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המרכז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חולשת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עלה</w:t>
      </w:r>
      <w:r>
        <w:rPr>
          <w:szCs w:val="28"/>
          <w:rtl/>
        </w:rPr>
        <w:t>"</w:t>
      </w:r>
      <w:r>
        <w:rPr>
          <w:szCs w:val="28"/>
          <w:rtl/>
        </w:rPr>
        <w:t>הוצאות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הנוספות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היינו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המשפחתיות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נוגעות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השוטף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מתקזזות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למען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ספק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נוגעים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להסדרים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הנוהגים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בערכאות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הדיוניות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בנוגע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להוצאות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חריגות</w:t>
      </w:r>
      <w:r>
        <w:rPr>
          <w:szCs w:val="28"/>
          <w:rtl/>
        </w:rPr>
        <w:t xml:space="preserve">",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שנוהגות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הערכאות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הדיוניות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לכנותן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הכוללות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רוב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הנוגעות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לחינוך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רפואיות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שוטפות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שלגביהן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נקבעים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הסדרים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לחלוקתם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ובכפוף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להבדלים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בכושר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ההשתכרות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במלים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אחרות</w:t>
      </w:r>
      <w:r>
        <w:rPr>
          <w:szCs w:val="28"/>
          <w:rtl/>
        </w:rPr>
        <w:t>,  "</w:t>
      </w:r>
      <w:r>
        <w:rPr>
          <w:szCs w:val="28"/>
          <w:rtl/>
        </w:rPr>
        <w:t>יוצאות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התמונה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הנשיאה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מראש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במנגנון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יעיל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והוגן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נדרשות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למנגנון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מרכז</w:t>
      </w:r>
      <w:r>
        <w:rPr>
          <w:szCs w:val="28"/>
          <w:rtl/>
        </w:rPr>
        <w:t>".</w:t>
      </w:r>
    </w:p>
    <w:p w14:paraId="11E4A02C" w14:textId="77777777" w:rsidR="002D5B6B" w:rsidRDefault="005438DA">
      <w:pPr>
        <w:spacing w:after="574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lastRenderedPageBreak/>
        <w:t xml:space="preserve">סוגית המדור כסוגיה מיוחדת </w:t>
      </w:r>
    </w:p>
    <w:p w14:paraId="0AE17BB9" w14:textId="77777777" w:rsidR="002D5B6B" w:rsidRDefault="005438DA">
      <w:pPr>
        <w:spacing w:after="432"/>
        <w:ind w:left="0" w:right="26"/>
      </w:pPr>
      <w:r>
        <w:rPr>
          <w:szCs w:val="28"/>
        </w:rPr>
        <w:t>85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בשלב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להתייחס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להסדרה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הנשיאה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המדור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במיוחד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משקפת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החריף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הגדלת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סיפוק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צורכי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לעניין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למשל</w:t>
      </w:r>
      <w:r>
        <w:rPr>
          <w:szCs w:val="28"/>
          <w:rtl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 xml:space="preserve">Katharine T. Bartlett &amp; Carol B. Stack, </w:t>
      </w:r>
      <w:r>
        <w:rPr>
          <w:rFonts w:ascii="Times New Roman" w:eastAsia="Times New Roman" w:hAnsi="Times New Roman" w:cs="Times New Roman"/>
          <w:i/>
          <w:sz w:val="24"/>
        </w:rPr>
        <w:t xml:space="preserve">Joint Custody, Feminism and the Dependency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6891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39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,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i/>
          <w:sz w:val="24"/>
        </w:rPr>
        <w:t xml:space="preserve">Dilemma, </w:t>
      </w:r>
      <w:r>
        <w:rPr>
          <w:rFonts w:ascii="Times New Roman" w:eastAsia="Times New Roman" w:hAnsi="Times New Roman" w:cs="Times New Roman"/>
          <w:sz w:val="24"/>
        </w:rPr>
        <w:t>2 B</w:t>
      </w:r>
      <w:r>
        <w:rPr>
          <w:rFonts w:ascii="Times New Roman" w:eastAsia="Times New Roman" w:hAnsi="Times New Roman" w:cs="Times New Roman"/>
          <w:sz w:val="19"/>
        </w:rPr>
        <w:t xml:space="preserve">ERKELEY </w:t>
      </w:r>
      <w:r>
        <w:rPr>
          <w:rFonts w:ascii="Times New Roman" w:eastAsia="Times New Roman" w:hAnsi="Times New Roman" w:cs="Times New Roman"/>
          <w:sz w:val="24"/>
        </w:rPr>
        <w:t>W</w:t>
      </w:r>
      <w:r>
        <w:rPr>
          <w:rFonts w:ascii="Times New Roman" w:eastAsia="Times New Roman" w:hAnsi="Times New Roman" w:cs="Times New Roman"/>
          <w:sz w:val="19"/>
        </w:rPr>
        <w:t>OMEN</w:t>
      </w:r>
      <w:r>
        <w:rPr>
          <w:rFonts w:ascii="Times New Roman" w:eastAsia="Times New Roman" w:hAnsi="Times New Roman" w:cs="Times New Roman"/>
          <w:sz w:val="24"/>
        </w:rPr>
        <w:t>'</w:t>
      </w:r>
      <w:r>
        <w:rPr>
          <w:rFonts w:ascii="Times New Roman" w:eastAsia="Times New Roman" w:hAnsi="Times New Roman" w:cs="Times New Roman"/>
          <w:sz w:val="19"/>
        </w:rPr>
        <w:t xml:space="preserve">S </w:t>
      </w:r>
      <w:r>
        <w:rPr>
          <w:rFonts w:ascii="Times New Roman" w:eastAsia="Times New Roman" w:hAnsi="Times New Roman" w:cs="Times New Roman"/>
          <w:sz w:val="24"/>
        </w:rPr>
        <w:t>L.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J. </w:t>
      </w:r>
      <w:r>
        <w:rPr>
          <w:szCs w:val="28"/>
          <w:rtl/>
        </w:rPr>
        <w:t>)</w:t>
      </w:r>
      <w:proofErr w:type="gramEnd"/>
      <w:r>
        <w:rPr>
          <w:szCs w:val="28"/>
          <w:rtl/>
        </w:rPr>
        <w:t xml:space="preserve">. </w:t>
      </w:r>
      <w:r>
        <w:rPr>
          <w:szCs w:val="28"/>
          <w:rtl/>
        </w:rPr>
        <w:t>בעוד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שביחס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לשאר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</w:t>
      </w:r>
      <w:r>
        <w:rPr>
          <w:szCs w:val="28"/>
          <w:rtl/>
        </w:rPr>
        <w:t>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וניהול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אוכלים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פעמיים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משתתפים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בחוגים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פעמיים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המדור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גדלות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בעקבות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  – </w:t>
      </w:r>
      <w:r>
        <w:rPr>
          <w:szCs w:val="28"/>
          <w:rtl/>
        </w:rPr>
        <w:t>מאחר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מחזיקים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גדולות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המתאימות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למגורי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ולא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מהם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בנסיבות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להכריע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עמדות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הצדק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מהיבטו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מתגוררים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הנסיבות</w:t>
      </w:r>
      <w:r>
        <w:rPr>
          <w:szCs w:val="28"/>
          <w:rtl/>
        </w:rPr>
        <w:t xml:space="preserve">) –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ציפייה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ישתתף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במדור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שהרי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המדור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לשעבר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מחזיק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בדיר</w:t>
      </w:r>
      <w:r>
        <w:rPr>
          <w:szCs w:val="28"/>
          <w:rtl/>
        </w:rPr>
        <w:t>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המתאימה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לצורכי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אולם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מהיבטו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האחרון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בעצמו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מדור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החזקתה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שתתאים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לצורכי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לצרכיו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ומדוע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פעמיים</w:t>
      </w:r>
      <w:r>
        <w:rPr>
          <w:szCs w:val="28"/>
          <w:rtl/>
        </w:rPr>
        <w:t>?</w:t>
      </w:r>
    </w:p>
    <w:p w14:paraId="0754237B" w14:textId="77777777" w:rsidR="002D5B6B" w:rsidRDefault="005438DA">
      <w:pPr>
        <w:spacing w:after="434"/>
        <w:ind w:left="0" w:right="26"/>
      </w:pPr>
      <w:r>
        <w:rPr>
          <w:szCs w:val="28"/>
        </w:rPr>
        <w:t>95</w:t>
      </w:r>
      <w:r>
        <w:rPr>
          <w:szCs w:val="28"/>
          <w:rtl/>
        </w:rPr>
        <w:t xml:space="preserve">. </w:t>
      </w:r>
      <w:r>
        <w:rPr>
          <w:szCs w:val="28"/>
          <w:rtl/>
        </w:rPr>
        <w:t xml:space="preserve"> 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שהתשובה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נגזרת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מהחלה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משולבת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שציינתי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בתחילת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דברי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עיקרון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מוביל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שיובטח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ישמור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דומה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פחותה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במקצת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רגיל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עשויים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תשלומים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למדור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>-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יביאו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לפגיעה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משמעותית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להבדיל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מפגיעה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זניחה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בקיום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</w:t>
      </w:r>
      <w:r>
        <w:rPr>
          <w:szCs w:val="28"/>
          <w:rtl/>
        </w:rPr>
        <w:t>מיומי 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במלים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עשוי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המאבק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ישלמו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שכירות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גדולות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תישאר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בידיהם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הכנסה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פנויה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מספקת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לצורכיהם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אפוא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</w:t>
      </w:r>
      <w:r>
        <w:rPr>
          <w:szCs w:val="28"/>
          <w:rtl/>
        </w:rPr>
        <w:t>בחון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ההכנסה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הפנויה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מאפשרת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לדאוג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לצורכי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השתתפות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ולו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חלקית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המדור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התשובה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שלילית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לחזור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ולבחון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ההחלטה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</w:t>
      </w:r>
      <w:r>
        <w:rPr>
          <w:szCs w:val="28"/>
          <w:rtl/>
        </w:rPr>
        <w:t>עשירים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בלבד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להיות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הדוחק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פניו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הבטחת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צורכי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בשאלת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קביעתה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ההתייחסות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לסוגיית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המדור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מחדדת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העובדה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שבפרקטיקה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הערכאות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הדיוניות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השאלות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צריכות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להיבחן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דיאלוג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ביניהן</w:t>
      </w:r>
      <w:r>
        <w:rPr>
          <w:szCs w:val="28"/>
          <w:rtl/>
        </w:rPr>
        <w:t>.</w:t>
      </w:r>
    </w:p>
    <w:p w14:paraId="41E1CCCC" w14:textId="77777777" w:rsidR="002D5B6B" w:rsidRDefault="005438DA">
      <w:pPr>
        <w:spacing w:after="387" w:line="359" w:lineRule="auto"/>
        <w:ind w:left="5" w:right="0" w:hanging="10"/>
        <w:jc w:val="left"/>
      </w:pPr>
      <w:r>
        <w:rPr>
          <w:szCs w:val="28"/>
        </w:rPr>
        <w:lastRenderedPageBreak/>
        <w:t>06</w:t>
      </w:r>
      <w:r>
        <w:rPr>
          <w:szCs w:val="28"/>
          <w:rtl/>
        </w:rPr>
        <w:t>.</w:t>
      </w:r>
      <w:r>
        <w:rPr>
          <w:szCs w:val="28"/>
          <w:rtl/>
        </w:rPr>
        <w:tab/>
        <w:t xml:space="preserve">      </w:t>
      </w:r>
      <w:r>
        <w:rPr>
          <w:szCs w:val="28"/>
          <w:rtl/>
        </w:rPr>
        <w:t>בהמשך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בהנחה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למסקנה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המצרפי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מאפשר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קיומה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לפגוע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בצרכי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המדור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במלים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מוליך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יישא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בעין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בהוצאות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המדור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.   </w:t>
      </w:r>
    </w:p>
    <w:p w14:paraId="0E7A80E9" w14:textId="77777777" w:rsidR="002D5B6B" w:rsidRDefault="005438DA">
      <w:pPr>
        <w:spacing w:after="574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 xml:space="preserve">מהלכה למעשה – סיכום </w:t>
      </w:r>
    </w:p>
    <w:p w14:paraId="0CB0131C" w14:textId="77777777" w:rsidR="002D5B6B" w:rsidRDefault="005438DA">
      <w:pPr>
        <w:spacing w:after="24" w:line="359" w:lineRule="auto"/>
        <w:ind w:left="5" w:right="0" w:hanging="10"/>
        <w:jc w:val="left"/>
      </w:pPr>
      <w:r>
        <w:rPr>
          <w:szCs w:val="28"/>
        </w:rPr>
        <w:t>16</w:t>
      </w:r>
      <w:r>
        <w:rPr>
          <w:szCs w:val="28"/>
          <w:rtl/>
        </w:rPr>
        <w:t>.</w:t>
      </w:r>
      <w:r>
        <w:rPr>
          <w:szCs w:val="28"/>
          <w:rtl/>
        </w:rPr>
        <w:tab/>
        <w:t>קודם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שאפנה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שבפנינו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אסכם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העקרונות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שאמורים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לשיטתי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הנוגע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לנשיאה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בחיובי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: </w:t>
      </w:r>
    </w:p>
    <w:p w14:paraId="59D9CFF1" w14:textId="77777777" w:rsidR="002D5B6B" w:rsidRDefault="005438DA">
      <w:pPr>
        <w:numPr>
          <w:ilvl w:val="0"/>
          <w:numId w:val="6"/>
        </w:numPr>
        <w:spacing w:after="24" w:line="359" w:lineRule="auto"/>
        <w:ind w:right="0" w:hanging="800"/>
        <w:jc w:val="left"/>
      </w:pPr>
      <w:r>
        <w:rPr>
          <w:szCs w:val="28"/>
          <w:rtl/>
        </w:rPr>
        <w:t>במשמורת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>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השוטפות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הנוגעות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יתקזזו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ללא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בהעברת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תשלומים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אחוז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מסוים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משיעור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שעליו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בהתאם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לגילם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ולהערכתו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העלויות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הכרוכות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שוטפות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>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צורכיהם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המגולמים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>).</w:t>
      </w:r>
    </w:p>
    <w:p w14:paraId="140B484A" w14:textId="77777777" w:rsidR="002D5B6B" w:rsidRDefault="005438DA">
      <w:pPr>
        <w:numPr>
          <w:ilvl w:val="0"/>
          <w:numId w:val="6"/>
        </w:numPr>
        <w:spacing w:after="125" w:line="259" w:lineRule="auto"/>
        <w:ind w:right="0" w:hanging="800"/>
        <w:jc w:val="left"/>
      </w:pPr>
      <w:r>
        <w:rPr>
          <w:szCs w:val="28"/>
          <w:rtl/>
        </w:rPr>
        <w:t>ייקבע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מנגנון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לריכוז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הטיפול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שוטפות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</w:p>
    <w:p w14:paraId="0FE0FC67" w14:textId="77777777" w:rsidR="002D5B6B" w:rsidRDefault="005438DA">
      <w:pPr>
        <w:ind w:left="0" w:right="26"/>
      </w:pPr>
      <w:r>
        <w:rPr>
          <w:szCs w:val="28"/>
          <w:rtl/>
        </w:rPr>
        <w:t>"</w:t>
      </w:r>
      <w:r>
        <w:rPr>
          <w:szCs w:val="28"/>
          <w:rtl/>
        </w:rPr>
        <w:t>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אחרים</w:t>
      </w:r>
      <w:r>
        <w:rPr>
          <w:szCs w:val="28"/>
          <w:rtl/>
        </w:rPr>
        <w:t>" (</w:t>
      </w:r>
      <w:r>
        <w:rPr>
          <w:szCs w:val="28"/>
          <w:rtl/>
        </w:rPr>
        <w:t>כגון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ביגוד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ספרים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טיפול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רפואי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צפוי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ועוד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ברגיל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מנגנון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מרכז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שיקבל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מחצית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במצב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השתכרות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לצד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לחשוב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פתרונות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נוספים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חשבון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הכול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שיקול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הערכאה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הדיוניות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>-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המשפחתיות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בהעדר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ההורה המרכז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יהא 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 בית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המשפטלענייני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ימצא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שימש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כמטפל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העיקרי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</w:t>
      </w:r>
      <w:r>
        <w:rPr>
          <w:szCs w:val="28"/>
          <w:rtl/>
        </w:rPr>
        <w:t>ילדים</w:t>
      </w:r>
      <w:r>
        <w:rPr>
          <w:szCs w:val="28"/>
          <w:rtl/>
        </w:rPr>
        <w:t>.</w:t>
      </w:r>
    </w:p>
    <w:p w14:paraId="453FB3C4" w14:textId="77777777" w:rsidR="002D5B6B" w:rsidRDefault="005438DA">
      <w:pPr>
        <w:numPr>
          <w:ilvl w:val="0"/>
          <w:numId w:val="6"/>
        </w:numPr>
        <w:spacing w:after="24" w:line="359" w:lineRule="auto"/>
        <w:ind w:right="0" w:hanging="800"/>
        <w:jc w:val="left"/>
      </w:pP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ימשיכו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לחלוק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החריגות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בכפוף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לכושר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ההשתכרות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ובהתאם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למנגנון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שייקבע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>-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משפחה</w:t>
      </w:r>
      <w:r>
        <w:rPr>
          <w:szCs w:val="28"/>
          <w:rtl/>
        </w:rPr>
        <w:t>.</w:t>
      </w:r>
    </w:p>
    <w:p w14:paraId="37E03075" w14:textId="77777777" w:rsidR="002D5B6B" w:rsidRDefault="005438DA">
      <w:pPr>
        <w:numPr>
          <w:ilvl w:val="0"/>
          <w:numId w:val="6"/>
        </w:numPr>
        <w:spacing w:after="387" w:line="359" w:lineRule="auto"/>
        <w:ind w:right="0" w:hanging="800"/>
        <w:jc w:val="left"/>
      </w:pP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המדור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בכפוף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שהערכאה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הדיונית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ותבחן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נשיאה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במדור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המתאים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פוגע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ביכולתם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לעמוד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נזקקים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>.</w:t>
      </w:r>
    </w:p>
    <w:p w14:paraId="2EAFD292" w14:textId="77777777" w:rsidR="002D5B6B" w:rsidRDefault="005438DA">
      <w:pPr>
        <w:spacing w:after="550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 xml:space="preserve">בשולי הדברים: התנאים המתאימים למשמורת משותפת </w:t>
      </w:r>
    </w:p>
    <w:p w14:paraId="2A2DEB41" w14:textId="77777777" w:rsidR="002D5B6B" w:rsidRDefault="005438DA">
      <w:pPr>
        <w:spacing w:after="334" w:line="359" w:lineRule="auto"/>
        <w:ind w:left="5" w:right="0" w:hanging="10"/>
        <w:jc w:val="left"/>
      </w:pPr>
      <w:r>
        <w:rPr>
          <w:szCs w:val="28"/>
        </w:rPr>
        <w:t>26</w:t>
      </w:r>
      <w:r>
        <w:rPr>
          <w:szCs w:val="28"/>
          <w:rtl/>
        </w:rPr>
        <w:t xml:space="preserve">.      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שציינתי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בפתח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ההליכים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שבפנינו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עוסקים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פסיקת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אולם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חושפים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ההדוקה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השא</w:t>
      </w:r>
      <w:r>
        <w:rPr>
          <w:szCs w:val="28"/>
          <w:rtl/>
        </w:rPr>
        <w:t>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מנגנון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שאלת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התנאים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בפנינו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שבפנינו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כיווני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מחשבה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שראוי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יהיה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תעלה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למעלה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הצורך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ראשית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</w:t>
      </w:r>
      <w:r>
        <w:rPr>
          <w:szCs w:val="28"/>
          <w:rtl/>
        </w:rPr>
        <w:t>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שאיכות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ויכולתם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לשתף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משליכות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משמעותית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מיטיבה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בהעדר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הסכמה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יהפוך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</w:t>
      </w:r>
      <w:r>
        <w:rPr>
          <w:szCs w:val="28"/>
          <w:rtl/>
        </w:rPr>
        <w:t>"</w:t>
      </w:r>
      <w:r>
        <w:rPr>
          <w:szCs w:val="28"/>
          <w:rtl/>
        </w:rPr>
        <w:t>קלף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מיקוח</w:t>
      </w:r>
      <w:r>
        <w:rPr>
          <w:szCs w:val="28"/>
          <w:rtl/>
        </w:rPr>
        <w:t xml:space="preserve">". </w:t>
      </w:r>
      <w:r>
        <w:rPr>
          <w:szCs w:val="28"/>
          <w:rtl/>
        </w:rPr>
        <w:t>כמובן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בשיקול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בלעדי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לבחון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ההסכמות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ולעמוד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האפשרות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הפערים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שנית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מתברר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בוחן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התאמתו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בחשבון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הגדלת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בעקבות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חזות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הכול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>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בהחלט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שיקול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בחשבון</w:t>
      </w:r>
      <w:r>
        <w:rPr>
          <w:szCs w:val="28"/>
          <w:rtl/>
        </w:rPr>
        <w:t xml:space="preserve">. </w:t>
      </w:r>
    </w:p>
    <w:p w14:paraId="3EA6E9A4" w14:textId="77777777" w:rsidR="002D5B6B" w:rsidRDefault="005438DA">
      <w:pPr>
        <w:spacing w:after="574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 xml:space="preserve">השאלה הגדולה ברקע הדברים: האם ניתן לתקן אי-שוויון באופן חלקי? </w:t>
      </w:r>
    </w:p>
    <w:p w14:paraId="245E07EE" w14:textId="77777777" w:rsidR="002D5B6B" w:rsidRDefault="005438DA">
      <w:pPr>
        <w:spacing w:after="430"/>
        <w:ind w:left="0" w:right="26"/>
      </w:pPr>
      <w:r>
        <w:rPr>
          <w:szCs w:val="28"/>
        </w:rPr>
        <w:t>36</w:t>
      </w:r>
      <w:r>
        <w:rPr>
          <w:szCs w:val="28"/>
          <w:rtl/>
        </w:rPr>
        <w:t xml:space="preserve">. </w:t>
      </w:r>
      <w:r>
        <w:rPr>
          <w:szCs w:val="28"/>
          <w:rtl/>
        </w:rPr>
        <w:t xml:space="preserve"> לקראת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סופו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הדיון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לחזור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>"</w:t>
      </w:r>
      <w:r>
        <w:rPr>
          <w:szCs w:val="28"/>
          <w:rtl/>
        </w:rPr>
        <w:t>מרחפת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מעליו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תחילתו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ונוגעת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לזיקה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סוגית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ההסדרה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תחום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בישראל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טענ</w:t>
      </w:r>
      <w:r>
        <w:rPr>
          <w:szCs w:val="28"/>
          <w:rtl/>
        </w:rPr>
        <w:t>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המערערים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שבפנינו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שמצדדים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הייתה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החלוקה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הנשיאה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מחויבת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המציאות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>-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היסוד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הישראלי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אמנם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תחולתו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בתחום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מלאה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נטען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תחולתו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המחייבת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הדתי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אולם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חותרים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ליצירת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הרמוניה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בשיטה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</w:t>
      </w:r>
      <w:r>
        <w:rPr>
          <w:szCs w:val="28"/>
          <w:rtl/>
        </w:rPr>
        <w:t>"</w:t>
      </w:r>
      <w:r>
        <w:rPr>
          <w:szCs w:val="28"/>
          <w:rtl/>
        </w:rPr>
        <w:t>להזריק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תכנים שוויוניים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במערכת שבה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הנורמות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שחלות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אינן נובעות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כולןממקורות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שוויוניים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ברוח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הצביעו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באי</w:t>
      </w:r>
      <w:r>
        <w:rPr>
          <w:szCs w:val="28"/>
          <w:rtl/>
        </w:rPr>
        <w:t>-</w:t>
      </w:r>
      <w:r>
        <w:rPr>
          <w:szCs w:val="28"/>
          <w:rtl/>
        </w:rPr>
        <w:t>כוחם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המערערים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השאר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שוויוניים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בתחום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יחסי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>ממון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זוג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בג</w:t>
      </w:r>
      <w:r>
        <w:rPr>
          <w:szCs w:val="28"/>
          <w:rtl/>
        </w:rPr>
        <w:t>"</w:t>
      </w:r>
      <w:r>
        <w:rPr>
          <w:szCs w:val="28"/>
          <w:rtl/>
        </w:rPr>
        <w:t>ץ</w:t>
      </w:r>
      <w:r>
        <w:rPr>
          <w:szCs w:val="28"/>
          <w:rtl/>
        </w:rPr>
        <w:t xml:space="preserve"> </w:t>
      </w:r>
      <w:r>
        <w:rPr>
          <w:szCs w:val="28"/>
        </w:rPr>
        <w:t>29</w:t>
      </w:r>
      <w:r>
        <w:rPr>
          <w:szCs w:val="28"/>
          <w:rtl/>
        </w:rPr>
        <w:t>/</w:t>
      </w:r>
      <w:r>
        <w:rPr>
          <w:szCs w:val="28"/>
        </w:rPr>
        <w:t>0001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בבלי נ' בית הדין הרבני הגדול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</w:t>
      </w:r>
      <w:r>
        <w:rPr>
          <w:szCs w:val="28"/>
          <w:rtl/>
        </w:rPr>
        <w:t>(</w:t>
      </w:r>
      <w:r>
        <w:rPr>
          <w:szCs w:val="28"/>
        </w:rPr>
        <w:t>2</w:t>
      </w:r>
      <w:r>
        <w:rPr>
          <w:szCs w:val="28"/>
          <w:rtl/>
        </w:rPr>
        <w:t xml:space="preserve">) </w:t>
      </w:r>
      <w:r>
        <w:rPr>
          <w:szCs w:val="28"/>
        </w:rPr>
        <w:t>122</w:t>
      </w:r>
      <w:r>
        <w:rPr>
          <w:szCs w:val="28"/>
          <w:rtl/>
        </w:rPr>
        <w:t xml:space="preserve"> (</w:t>
      </w:r>
      <w:r>
        <w:rPr>
          <w:szCs w:val="28"/>
        </w:rPr>
        <w:t>4991</w:t>
      </w:r>
      <w:r>
        <w:rPr>
          <w:szCs w:val="28"/>
          <w:rtl/>
        </w:rPr>
        <w:t>)).</w:t>
      </w:r>
    </w:p>
    <w:p w14:paraId="4662F6A6" w14:textId="77777777" w:rsidR="002D5B6B" w:rsidRDefault="005438DA">
      <w:pPr>
        <w:spacing w:after="442" w:line="359" w:lineRule="auto"/>
        <w:ind w:left="5" w:right="0" w:hanging="10"/>
        <w:jc w:val="left"/>
      </w:pPr>
      <w:r>
        <w:rPr>
          <w:szCs w:val="28"/>
        </w:rPr>
        <w:t>46</w:t>
      </w:r>
      <w:r>
        <w:rPr>
          <w:szCs w:val="28"/>
          <w:rtl/>
        </w:rPr>
        <w:t xml:space="preserve">. </w:t>
      </w:r>
      <w:r>
        <w:rPr>
          <w:szCs w:val="28"/>
          <w:rtl/>
        </w:rPr>
        <w:tab/>
        <w:t>מנגד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נטען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החתירה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לייצר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בזירה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המוגבלת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קטינים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בפרט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נדונה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לכישלון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שהחתירה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ראויה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proofErr w:type="gramStart"/>
      <w:r>
        <w:rPr>
          <w:szCs w:val="28"/>
          <w:rtl/>
        </w:rPr>
        <w:t>לבודד</w:t>
      </w:r>
      <w:r>
        <w:rPr>
          <w:szCs w:val="28"/>
          <w:rtl/>
        </w:rPr>
        <w:t xml:space="preserve">  "</w:t>
      </w:r>
      <w:proofErr w:type="gramEnd"/>
      <w:r>
        <w:rPr>
          <w:szCs w:val="28"/>
          <w:rtl/>
        </w:rPr>
        <w:t>זירה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תחום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ולחתור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לשוויון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ניתוק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מהקשרים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שוויוניים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ומעניקים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יתרונות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מובהקים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לגברים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למשל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הנוגע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לעילות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וכפיית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גט</w:t>
      </w:r>
      <w:r>
        <w:rPr>
          <w:szCs w:val="28"/>
          <w:rtl/>
        </w:rPr>
        <w:t>).</w:t>
      </w:r>
    </w:p>
    <w:p w14:paraId="5D9D1931" w14:textId="77777777" w:rsidR="002D5B6B" w:rsidRDefault="005438DA">
      <w:pPr>
        <w:spacing w:after="442" w:line="359" w:lineRule="auto"/>
        <w:ind w:left="5" w:right="0" w:hanging="10"/>
        <w:jc w:val="left"/>
      </w:pPr>
      <w:r>
        <w:rPr>
          <w:szCs w:val="28"/>
        </w:rPr>
        <w:t>56</w:t>
      </w:r>
      <w:r>
        <w:rPr>
          <w:szCs w:val="28"/>
          <w:rtl/>
        </w:rPr>
        <w:t xml:space="preserve">. </w:t>
      </w:r>
      <w:r>
        <w:rPr>
          <w:szCs w:val="28"/>
          <w:rtl/>
        </w:rPr>
        <w:tab/>
        <w:t>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נטען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החתירה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מתע</w:t>
      </w:r>
      <w:r>
        <w:rPr>
          <w:szCs w:val="28"/>
          <w:rtl/>
        </w:rPr>
        <w:t>למת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המציאות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ששררה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לגירושין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במשקי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מוגבל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מחוץ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</w:t>
      </w:r>
      <w:r>
        <w:rPr>
          <w:szCs w:val="28"/>
          <w:rtl/>
        </w:rPr>
        <w:t>"</w:t>
      </w:r>
      <w:r>
        <w:rPr>
          <w:szCs w:val="28"/>
          <w:rtl/>
        </w:rPr>
        <w:t>משרת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ובכך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נפגע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ההשתכרות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מעורב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פחותה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באפשרותו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להגדיל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ההשתכרות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>ו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חתירה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למשמורת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קיזוז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הדדי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סכום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משקפת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מראית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במלים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נטען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במציאות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מגדרית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לברוא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הנוגע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לנשיאה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בסכומי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>.</w:t>
      </w:r>
    </w:p>
    <w:p w14:paraId="6EDC534D" w14:textId="77777777" w:rsidR="002D5B6B" w:rsidRDefault="005438DA">
      <w:pPr>
        <w:spacing w:after="442" w:line="359" w:lineRule="auto"/>
        <w:ind w:left="5" w:right="0" w:hanging="10"/>
        <w:jc w:val="left"/>
      </w:pPr>
      <w:r>
        <w:rPr>
          <w:szCs w:val="28"/>
        </w:rPr>
        <w:t>66</w:t>
      </w:r>
      <w:r>
        <w:rPr>
          <w:szCs w:val="28"/>
          <w:rtl/>
        </w:rPr>
        <w:t xml:space="preserve">. </w:t>
      </w:r>
      <w:r>
        <w:rPr>
          <w:szCs w:val="28"/>
          <w:rtl/>
        </w:rPr>
        <w:tab/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להודות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האמת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החתירה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</w:t>
      </w:r>
      <w:r>
        <w:rPr>
          <w:szCs w:val="28"/>
          <w:rtl/>
        </w:rPr>
        <w:t>"</w:t>
      </w:r>
      <w:r>
        <w:rPr>
          <w:szCs w:val="28"/>
          <w:rtl/>
        </w:rPr>
        <w:t>אי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מסוים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התעלמות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ממוקם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לעורר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קשיים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דווקא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חותרים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מהותי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הצדדים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ומביאים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בחשבון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פסיקתם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האזרחיים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ממילא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לעסוק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</w:t>
      </w:r>
      <w:r>
        <w:rPr>
          <w:szCs w:val="28"/>
          <w:rtl/>
        </w:rPr>
        <w:t>"</w:t>
      </w:r>
      <w:r>
        <w:rPr>
          <w:szCs w:val="28"/>
          <w:rtl/>
        </w:rPr>
        <w:t>ליבה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איסור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והיתר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במפורש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</w:t>
      </w:r>
      <w:r>
        <w:rPr>
          <w:szCs w:val="28"/>
          <w:rtl/>
        </w:rPr>
        <w:t>ייג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לתחולתו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שיווי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זכויות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האישה</w:t>
      </w:r>
      <w:r>
        <w:rPr>
          <w:szCs w:val="28"/>
          <w:rtl/>
        </w:rPr>
        <w:t xml:space="preserve">, </w:t>
      </w:r>
      <w:proofErr w:type="spellStart"/>
      <w:r>
        <w:rPr>
          <w:szCs w:val="28"/>
          <w:rtl/>
        </w:rPr>
        <w:t>התשי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proofErr w:type="spellEnd"/>
      <w:r>
        <w:rPr>
          <w:szCs w:val="28"/>
          <w:rtl/>
        </w:rPr>
        <w:t>-</w:t>
      </w:r>
      <w:r>
        <w:rPr>
          <w:szCs w:val="28"/>
        </w:rPr>
        <w:t>1591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הקבוע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בסעיף</w:t>
      </w:r>
      <w:r>
        <w:rPr>
          <w:szCs w:val="28"/>
          <w:rtl/>
        </w:rPr>
        <w:t xml:space="preserve"> </w:t>
      </w:r>
      <w:r>
        <w:rPr>
          <w:szCs w:val="28"/>
        </w:rPr>
        <w:t>5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מבחינה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להכיר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שלרוב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מייצרים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ובהתחשב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בתנאי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הרקע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השיטה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המוצע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מושלם</w:t>
      </w:r>
      <w:r>
        <w:rPr>
          <w:szCs w:val="28"/>
          <w:rtl/>
        </w:rPr>
        <w:t xml:space="preserve">". </w:t>
      </w:r>
    </w:p>
    <w:p w14:paraId="15749D66" w14:textId="77777777" w:rsidR="002D5B6B" w:rsidRDefault="005438DA">
      <w:pPr>
        <w:spacing w:after="375"/>
        <w:ind w:left="0" w:right="26"/>
      </w:pPr>
      <w:r>
        <w:rPr>
          <w:szCs w:val="28"/>
        </w:rPr>
        <w:t>76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העלאה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מפלס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</w:t>
      </w:r>
      <w:r>
        <w:rPr>
          <w:szCs w:val="28"/>
          <w:rtl/>
        </w:rPr>
        <w:t>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בתחום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המגבלות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קידום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פסיקה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המוצע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>-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ליישום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מיטבי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לאילוצים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הרבים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שלהסדרים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משמעות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 ככלל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</w:t>
      </w:r>
      <w:r>
        <w:rPr>
          <w:szCs w:val="28"/>
          <w:rtl/>
        </w:rPr>
        <w:t>רכז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 שריכז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 הטיפול בילדים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טרםהגירושין</w:t>
      </w:r>
      <w:proofErr w:type="spellEnd"/>
      <w:r>
        <w:rPr>
          <w:szCs w:val="28"/>
          <w:rtl/>
        </w:rPr>
        <w:t xml:space="preserve">. </w:t>
      </w:r>
      <w:r>
        <w:rPr>
          <w:szCs w:val="28"/>
          <w:rtl/>
        </w:rPr>
        <w:t>יחד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קשוב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לשינויי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העיתים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להתעלם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שהתפקידים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המגדריים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המסורתיים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משתנים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השנים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ייבחן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לגופו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בסיס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ניטרליות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מגדרית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התחשבות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במכלול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הספציפי</w:t>
      </w:r>
      <w:r>
        <w:rPr>
          <w:szCs w:val="28"/>
          <w:rtl/>
        </w:rPr>
        <w:t xml:space="preserve">. </w:t>
      </w:r>
    </w:p>
    <w:p w14:paraId="35C6FF3D" w14:textId="77777777" w:rsidR="002D5B6B" w:rsidRDefault="005438DA">
      <w:pPr>
        <w:spacing w:after="574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 xml:space="preserve">לעתיד לבוא </w:t>
      </w:r>
    </w:p>
    <w:p w14:paraId="2E3A8EF1" w14:textId="77777777" w:rsidR="002D5B6B" w:rsidRDefault="005438DA">
      <w:pPr>
        <w:spacing w:after="442" w:line="359" w:lineRule="auto"/>
        <w:ind w:left="5" w:right="0" w:hanging="10"/>
        <w:jc w:val="left"/>
      </w:pPr>
      <w:r>
        <w:rPr>
          <w:szCs w:val="28"/>
        </w:rPr>
        <w:t>86</w:t>
      </w:r>
      <w:r>
        <w:rPr>
          <w:szCs w:val="28"/>
          <w:rtl/>
        </w:rPr>
        <w:t xml:space="preserve">. </w:t>
      </w:r>
      <w:r>
        <w:rPr>
          <w:szCs w:val="28"/>
          <w:rtl/>
        </w:rPr>
        <w:tab/>
        <w:t>בשולי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אוסיף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הקשיים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בתחום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מתחדדים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נוכח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העובדה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שמשטר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עתה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בעיקרו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דבר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</w:t>
      </w:r>
      <w:r>
        <w:rPr>
          <w:szCs w:val="28"/>
          <w:rtl/>
        </w:rPr>
        <w:t>-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משמעות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הרגיל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</w:t>
      </w:r>
      <w:r>
        <w:rPr>
          <w:szCs w:val="28"/>
          <w:rtl/>
        </w:rPr>
        <w:t>-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ההלכה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במערכת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יהודים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תשלומי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התייחסתי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לחשיבות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להכרה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באפשרות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פסיקת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משקמים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מכוח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האזרחי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: 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3151</w:t>
      </w:r>
      <w:r>
        <w:rPr>
          <w:szCs w:val="28"/>
          <w:rtl/>
        </w:rPr>
        <w:t>/</w:t>
      </w:r>
      <w:r>
        <w:rPr>
          <w:szCs w:val="28"/>
        </w:rPr>
        <w:t>14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פלונית נ' פלוני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פסקאות</w:t>
      </w:r>
      <w:r>
        <w:rPr>
          <w:szCs w:val="28"/>
          <w:rtl/>
        </w:rPr>
        <w:t xml:space="preserve"> </w:t>
      </w:r>
      <w:r>
        <w:rPr>
          <w:szCs w:val="28"/>
        </w:rPr>
        <w:t>49</w:t>
      </w:r>
      <w:r>
        <w:rPr>
          <w:szCs w:val="28"/>
          <w:rtl/>
        </w:rPr>
        <w:t>-</w:t>
      </w:r>
      <w:r>
        <w:rPr>
          <w:szCs w:val="28"/>
        </w:rPr>
        <w:t>47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דיני</w:t>
      </w:r>
      <w:r>
        <w:rPr>
          <w:szCs w:val="28"/>
          <w:rtl/>
        </w:rPr>
        <w:t xml:space="preserve"> (</w:t>
      </w:r>
      <w:r>
        <w:rPr>
          <w:szCs w:val="28"/>
        </w:rPr>
        <w:t>5102</w:t>
      </w:r>
      <w:r>
        <w:rPr>
          <w:szCs w:val="28"/>
          <w:rtl/>
        </w:rPr>
        <w:t>.</w:t>
      </w:r>
      <w:r>
        <w:rPr>
          <w:szCs w:val="28"/>
        </w:rPr>
        <w:t>11</w:t>
      </w:r>
      <w:r>
        <w:rPr>
          <w:szCs w:val="28"/>
          <w:rtl/>
        </w:rPr>
        <w:t>.</w:t>
      </w:r>
      <w:r>
        <w:rPr>
          <w:szCs w:val="28"/>
        </w:rPr>
        <w:t>5</w:t>
      </w:r>
      <w:r>
        <w:rPr>
          <w:szCs w:val="28"/>
          <w:rtl/>
        </w:rPr>
        <w:t xml:space="preserve">)). </w:t>
      </w:r>
      <w:r>
        <w:rPr>
          <w:szCs w:val="28"/>
          <w:rtl/>
        </w:rPr>
        <w:t>אולם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ביומו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מדוע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רלוונטי</w:t>
      </w:r>
      <w:r>
        <w:rPr>
          <w:szCs w:val="28"/>
          <w:rtl/>
        </w:rPr>
        <w:t xml:space="preserve">? </w:t>
      </w:r>
      <w:r>
        <w:rPr>
          <w:szCs w:val="28"/>
          <w:rtl/>
        </w:rPr>
        <w:t>משום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שקודם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הזוג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מוותר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בתחום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מיצוי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פוטנציאל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ההשתכרות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הטיפול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ובמשק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המשפחתי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ועוד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במרבית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</w:t>
      </w:r>
      <w:r>
        <w:rPr>
          <w:szCs w:val="28"/>
          <w:rtl/>
        </w:rPr>
        <w:t>"</w:t>
      </w:r>
      <w:r>
        <w:rPr>
          <w:szCs w:val="28"/>
          <w:rtl/>
        </w:rPr>
        <w:t>ויתור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חד</w:t>
      </w:r>
      <w:r>
        <w:rPr>
          <w:szCs w:val="28"/>
          <w:rtl/>
        </w:rPr>
        <w:t>-</w:t>
      </w:r>
      <w:r>
        <w:rPr>
          <w:szCs w:val="28"/>
          <w:rtl/>
        </w:rPr>
        <w:t>צדדי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</w:t>
      </w:r>
      <w:r>
        <w:rPr>
          <w:szCs w:val="28"/>
          <w:rtl/>
        </w:rPr>
        <w:t>"</w:t>
      </w:r>
      <w:r>
        <w:rPr>
          <w:szCs w:val="28"/>
          <w:rtl/>
        </w:rPr>
        <w:t>חוזה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משפחתי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משתמע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מעדיפים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תחומי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במשפחה</w:t>
      </w:r>
      <w:r>
        <w:rPr>
          <w:szCs w:val="28"/>
          <w:rtl/>
        </w:rPr>
        <w:t xml:space="preserve">. </w:t>
      </w:r>
      <w:r>
        <w:rPr>
          <w:szCs w:val="28"/>
          <w:rtl/>
        </w:rPr>
        <w:lastRenderedPageBreak/>
        <w:t>המציאות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החברתית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מלמדת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השכיח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שמתמסרת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לטיפול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ויתורים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בעולם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העבודה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אימהות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שעושות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נפגעות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בפוטנציאל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ההשתכרות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שלהן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מקבלות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פיצ</w:t>
      </w:r>
      <w:r>
        <w:rPr>
          <w:szCs w:val="28"/>
          <w:rtl/>
        </w:rPr>
        <w:t>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במתכונת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פסיקת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לעומת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משטר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נדרשות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הכספיות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בשכם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שפוטנציאל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ההשתכרות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נפגע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ההכרה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בחלוקתם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נכסי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קריירה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נותנת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מסוים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לקושי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המקרים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: </w:t>
      </w:r>
      <w:proofErr w:type="spellStart"/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40</w:t>
      </w:r>
      <w:r>
        <w:rPr>
          <w:szCs w:val="28"/>
          <w:rtl/>
        </w:rPr>
        <w:t>/</w:t>
      </w:r>
      <w:r>
        <w:rPr>
          <w:szCs w:val="28"/>
        </w:rPr>
        <w:t>3264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פלוני נ' פלוני</w:t>
      </w:r>
      <w:r>
        <w:rPr>
          <w:szCs w:val="28"/>
          <w:rtl/>
        </w:rPr>
        <w:t xml:space="preserve"> (</w:t>
      </w:r>
      <w:r>
        <w:rPr>
          <w:szCs w:val="28"/>
        </w:rPr>
        <w:t>7002</w:t>
      </w:r>
      <w:r>
        <w:rPr>
          <w:szCs w:val="28"/>
          <w:rtl/>
        </w:rPr>
        <w:t>.</w:t>
      </w:r>
      <w:r>
        <w:rPr>
          <w:szCs w:val="28"/>
        </w:rPr>
        <w:t>8</w:t>
      </w:r>
      <w:r>
        <w:rPr>
          <w:szCs w:val="28"/>
          <w:rtl/>
        </w:rPr>
        <w:t>.</w:t>
      </w:r>
      <w:r>
        <w:rPr>
          <w:szCs w:val="28"/>
        </w:rPr>
        <w:t>62</w:t>
      </w:r>
      <w:r>
        <w:rPr>
          <w:szCs w:val="28"/>
          <w:rtl/>
        </w:rPr>
        <w:t xml:space="preserve">)),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נכסי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קריירה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ממשיים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בעיה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מבהירה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מנותק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המשטר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בתחום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נשיאה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עשויה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שקילה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מחדש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פיצוי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אובדן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השתכרות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בתקופת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הנישואין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כזה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אולם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חורג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שבפנינו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ובשלב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להותירו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מצוא</w:t>
      </w:r>
      <w:r>
        <w:rPr>
          <w:szCs w:val="28"/>
          <w:rtl/>
        </w:rPr>
        <w:t xml:space="preserve">. </w:t>
      </w:r>
    </w:p>
    <w:p w14:paraId="178A8DD8" w14:textId="77777777" w:rsidR="002D5B6B" w:rsidRDefault="005438DA">
      <w:pPr>
        <w:spacing w:after="375"/>
        <w:ind w:left="0" w:right="26"/>
      </w:pPr>
      <w:r>
        <w:rPr>
          <w:szCs w:val="28"/>
        </w:rPr>
        <w:t>96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לומר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תחום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להניח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העקרונות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המנחים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הותוו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יפים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 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 בגילאים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שנושא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זהאינו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בפנינו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נדרשים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להכריע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בו</w:t>
      </w:r>
      <w:r>
        <w:rPr>
          <w:szCs w:val="28"/>
          <w:rtl/>
        </w:rPr>
        <w:t xml:space="preserve">.  </w:t>
      </w:r>
    </w:p>
    <w:p w14:paraId="3970463A" w14:textId="77777777" w:rsidR="002D5B6B" w:rsidRDefault="005438DA">
      <w:pPr>
        <w:spacing w:after="574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 xml:space="preserve">מן הכלל אל הפרט </w:t>
      </w:r>
    </w:p>
    <w:p w14:paraId="2342DFBC" w14:textId="77777777" w:rsidR="002D5B6B" w:rsidRDefault="005438DA">
      <w:pPr>
        <w:spacing w:after="1109"/>
        <w:ind w:left="0" w:right="26"/>
      </w:pPr>
      <w:r>
        <w:rPr>
          <w:szCs w:val="28"/>
        </w:rPr>
        <w:t>07</w:t>
      </w:r>
      <w:r>
        <w:rPr>
          <w:szCs w:val="28"/>
          <w:rtl/>
        </w:rPr>
        <w:t xml:space="preserve">. </w:t>
      </w:r>
      <w:r>
        <w:rPr>
          <w:szCs w:val="28"/>
          <w:rtl/>
        </w:rPr>
        <w:t xml:space="preserve"> בפנינו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הטילו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יחסי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מדור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בנוסף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קבעו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מנגנון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לחלוקה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החריגות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נוכח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המסקנה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הגעתי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להשיב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בבק</w:t>
      </w:r>
      <w:r>
        <w:rPr>
          <w:szCs w:val="28"/>
          <w:rtl/>
        </w:rPr>
        <w:t>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שבפנינו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>-</w:t>
      </w:r>
      <w:r>
        <w:rPr>
          <w:szCs w:val="28"/>
          <w:rtl/>
        </w:rPr>
        <w:t>מנת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שייקבעו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לעקרונות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שפורטו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לעיל</w:t>
      </w:r>
      <w:r>
        <w:rPr>
          <w:szCs w:val="28"/>
          <w:rtl/>
        </w:rPr>
        <w:t xml:space="preserve">. </w:t>
      </w:r>
    </w:p>
    <w:p w14:paraId="578DFFC5" w14:textId="77777777" w:rsidR="002D5B6B" w:rsidRDefault="005438DA">
      <w:pPr>
        <w:spacing w:after="520" w:line="265" w:lineRule="auto"/>
        <w:ind w:left="5" w:right="0" w:hanging="10"/>
        <w:jc w:val="left"/>
      </w:pPr>
      <w:r>
        <w:rPr>
          <w:rFonts w:ascii="Miriam" w:eastAsia="Miriam" w:hAnsi="Miriam" w:cs="Miriam"/>
          <w:sz w:val="24"/>
          <w:szCs w:val="24"/>
          <w:rtl/>
        </w:rPr>
        <w:t>סיכום</w:t>
      </w:r>
    </w:p>
    <w:p w14:paraId="7D9A058D" w14:textId="77777777" w:rsidR="002D5B6B" w:rsidRDefault="005438DA">
      <w:pPr>
        <w:spacing w:after="830"/>
        <w:ind w:left="0" w:right="26"/>
      </w:pPr>
      <w:r>
        <w:rPr>
          <w:szCs w:val="28"/>
        </w:rPr>
        <w:t>17</w:t>
      </w:r>
      <w:r>
        <w:rPr>
          <w:szCs w:val="28"/>
          <w:rtl/>
        </w:rPr>
        <w:t xml:space="preserve">. </w:t>
      </w:r>
      <w:r>
        <w:rPr>
          <w:szCs w:val="28"/>
          <w:rtl/>
        </w:rPr>
        <w:t xml:space="preserve"> 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אציע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לחבריי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הערעורים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יתקבלו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במובן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בעניינם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המערערים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יחזור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אציע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לחבריי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בהוצאותיו</w:t>
      </w:r>
      <w:r>
        <w:rPr>
          <w:szCs w:val="28"/>
          <w:rtl/>
        </w:rPr>
        <w:t xml:space="preserve">. </w:t>
      </w:r>
    </w:p>
    <w:p w14:paraId="18D3DC06" w14:textId="77777777" w:rsidR="002D5B6B" w:rsidRDefault="005438DA">
      <w:pPr>
        <w:spacing w:after="795"/>
        <w:ind w:left="0" w:right="26"/>
      </w:pPr>
      <w:r>
        <w:rPr>
          <w:szCs w:val="28"/>
          <w:rtl/>
        </w:rPr>
        <w:lastRenderedPageBreak/>
        <w:t>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</w:t>
      </w:r>
    </w:p>
    <w:p w14:paraId="12AC97F1" w14:textId="77777777" w:rsidR="002D5B6B" w:rsidRDefault="005438DA">
      <w:pPr>
        <w:spacing w:after="435" w:line="282" w:lineRule="auto"/>
        <w:ind w:left="-4" w:right="0" w:hanging="10"/>
        <w:jc w:val="left"/>
      </w:pPr>
      <w:r>
        <w:rPr>
          <w:rFonts w:ascii="Miriam" w:eastAsia="Miriam" w:hAnsi="Miriam" w:cs="Miriam"/>
          <w:sz w:val="24"/>
          <w:szCs w:val="24"/>
          <w:u w:val="single" w:color="000000"/>
          <w:rtl/>
        </w:rPr>
        <w:t>השופט מ' מזוז</w:t>
      </w:r>
      <w:r>
        <w:rPr>
          <w:rFonts w:ascii="Miriam" w:eastAsia="Miriam" w:hAnsi="Miriam" w:cs="Miriam"/>
          <w:sz w:val="24"/>
          <w:szCs w:val="24"/>
          <w:rtl/>
        </w:rPr>
        <w:t>:</w:t>
      </w:r>
    </w:p>
    <w:p w14:paraId="024DB027" w14:textId="77777777" w:rsidR="002D5B6B" w:rsidRDefault="005438DA">
      <w:pPr>
        <w:numPr>
          <w:ilvl w:val="0"/>
          <w:numId w:val="7"/>
        </w:numPr>
        <w:spacing w:after="436"/>
        <w:ind w:right="26" w:hanging="10"/>
      </w:pPr>
      <w:r>
        <w:rPr>
          <w:szCs w:val="28"/>
          <w:rtl/>
        </w:rPr>
        <w:t>ההכרעה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הישירה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נדרשים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מוגבלת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לכאורה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לשאלה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 ("</w:t>
      </w:r>
      <w:r>
        <w:rPr>
          <w:szCs w:val="28"/>
          <w:rtl/>
        </w:rPr>
        <w:t>קטנים</w:t>
      </w:r>
      <w:r>
        <w:rPr>
          <w:szCs w:val="28"/>
          <w:rtl/>
        </w:rPr>
        <w:t xml:space="preserve">")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</w:t>
      </w:r>
      <w:r>
        <w:rPr>
          <w:szCs w:val="28"/>
          <w:rtl/>
        </w:rPr>
        <w:t>"</w:t>
      </w:r>
      <w:r>
        <w:rPr>
          <w:rFonts w:ascii="Miriam" w:eastAsia="Miriam" w:hAnsi="Miriam" w:cs="Miriam"/>
          <w:sz w:val="24"/>
          <w:szCs w:val="24"/>
          <w:rtl/>
        </w:rPr>
        <w:t>דין צדקה</w:t>
      </w:r>
      <w:r>
        <w:rPr>
          <w:szCs w:val="28"/>
          <w:rtl/>
        </w:rPr>
        <w:t xml:space="preserve">" - </w:t>
      </w:r>
      <w:r>
        <w:rPr>
          <w:szCs w:val="28"/>
          <w:rtl/>
        </w:rPr>
        <w:t>שאז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בהתחשב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בהכנסותיהם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ובהוצאותיהם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מכוח הדין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בהתאם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המאריכה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הבלעדית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גיל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 xml:space="preserve"> ("</w:t>
      </w:r>
      <w:r>
        <w:rPr>
          <w:szCs w:val="28"/>
          <w:rtl/>
        </w:rPr>
        <w:t>קטני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קטנים</w:t>
      </w:r>
      <w:r>
        <w:rPr>
          <w:szCs w:val="28"/>
          <w:rtl/>
        </w:rPr>
        <w:t xml:space="preserve">")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גלאי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>.</w:t>
      </w:r>
    </w:p>
    <w:p w14:paraId="796B7319" w14:textId="77777777" w:rsidR="002D5B6B" w:rsidRDefault="005438DA">
      <w:pPr>
        <w:numPr>
          <w:ilvl w:val="0"/>
          <w:numId w:val="7"/>
        </w:numPr>
        <w:spacing w:after="436"/>
        <w:ind w:right="26" w:hanging="10"/>
      </w:pP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שותף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למסקנתו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ע'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פוגלמן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</w:t>
      </w:r>
      <w:r>
        <w:rPr>
          <w:szCs w:val="28"/>
          <w:rtl/>
        </w:rPr>
        <w:t>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בפסיקת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בגילאים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שלגביהם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נק</w:t>
      </w:r>
      <w:r>
        <w:rPr>
          <w:szCs w:val="28"/>
          <w:rtl/>
        </w:rPr>
        <w:t>בעה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היהודית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לנהוג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 הפרשנות הגורסת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 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ילדיםבגילאים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ולפיכך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שני 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- </w:t>
      </w:r>
      <w:r>
        <w:rPr>
          <w:szCs w:val="28"/>
          <w:rtl/>
        </w:rPr>
        <w:t>לרבות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לצורכיהם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- </w:t>
      </w:r>
      <w:r>
        <w:rPr>
          <w:szCs w:val="28"/>
          <w:rtl/>
        </w:rPr>
        <w:t>בהתחשב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באמצעים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הכספיים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העומדים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ולהוצאותיו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. </w:t>
      </w:r>
    </w:p>
    <w:p w14:paraId="2A2B895C" w14:textId="77777777" w:rsidR="002D5B6B" w:rsidRDefault="005438DA">
      <w:pPr>
        <w:numPr>
          <w:ilvl w:val="0"/>
          <w:numId w:val="7"/>
        </w:numPr>
        <w:spacing w:after="421" w:line="359" w:lineRule="auto"/>
        <w:ind w:right="26" w:hanging="10"/>
      </w:pPr>
      <w:r>
        <w:rPr>
          <w:szCs w:val="28"/>
          <w:rtl/>
        </w:rPr>
        <w:t>משהוברר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שהגישה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ההלכתית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בגילאים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הכרחיים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מדין 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הלכתית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מבוססת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היטב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שקיימות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אחרות</w:t>
      </w:r>
      <w:r>
        <w:rPr>
          <w:szCs w:val="28"/>
          <w:rtl/>
        </w:rPr>
        <w:t xml:space="preserve">), </w:t>
      </w:r>
      <w:r>
        <w:rPr>
          <w:szCs w:val="28"/>
          <w:rtl/>
        </w:rPr>
        <w:t>הרי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שהכרעה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מתחייבת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בהיותה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עקרונ</w:t>
      </w:r>
      <w:r>
        <w:rPr>
          <w:szCs w:val="28"/>
          <w:rtl/>
        </w:rPr>
        <w:t>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היסוד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שיטתנו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ומגשימה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תכליות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ראויות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חוקתי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מגדרי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והתאמה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להוראות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האו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לזכויות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(</w:t>
      </w:r>
      <w:r>
        <w:rPr>
          <w:szCs w:val="28"/>
        </w:rPr>
        <w:t>9891</w:t>
      </w:r>
      <w:r>
        <w:rPr>
          <w:szCs w:val="28"/>
          <w:rtl/>
        </w:rPr>
        <w:t xml:space="preserve">), </w:t>
      </w:r>
      <w:r>
        <w:rPr>
          <w:szCs w:val="28"/>
          <w:rtl/>
        </w:rPr>
        <w:t>ובהיותה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יוצרת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הרמוניה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חקיקתית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הישראלי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סעיף</w:t>
      </w:r>
      <w:r>
        <w:rPr>
          <w:szCs w:val="28"/>
          <w:rtl/>
        </w:rPr>
        <w:t xml:space="preserve"> </w:t>
      </w:r>
      <w:r>
        <w:rPr>
          <w:szCs w:val="28"/>
        </w:rPr>
        <w:t>3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לתיקון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המשפחה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), </w:t>
      </w:r>
      <w:proofErr w:type="spellStart"/>
      <w:r>
        <w:rPr>
          <w:szCs w:val="28"/>
          <w:rtl/>
        </w:rPr>
        <w:t>התשי</w:t>
      </w:r>
      <w:r>
        <w:rPr>
          <w:szCs w:val="28"/>
          <w:rtl/>
        </w:rPr>
        <w:t>"</w:t>
      </w:r>
      <w:r>
        <w:rPr>
          <w:szCs w:val="28"/>
          <w:rtl/>
        </w:rPr>
        <w:t>ט</w:t>
      </w:r>
      <w:proofErr w:type="spellEnd"/>
      <w:r>
        <w:rPr>
          <w:szCs w:val="28"/>
        </w:rPr>
        <w:t>1959</w:t>
      </w:r>
      <w:r>
        <w:rPr>
          <w:szCs w:val="28"/>
          <w:rtl/>
        </w:rPr>
        <w:t xml:space="preserve">- </w:t>
      </w:r>
      <w:r>
        <w:rPr>
          <w:szCs w:val="28"/>
          <w:rtl/>
        </w:rPr>
        <w:t>וסעיפים</w:t>
      </w:r>
      <w:r>
        <w:rPr>
          <w:szCs w:val="28"/>
          <w:rtl/>
        </w:rPr>
        <w:t xml:space="preserve">  </w:t>
      </w:r>
      <w:r>
        <w:rPr>
          <w:szCs w:val="28"/>
        </w:rPr>
        <w:t>41</w:t>
      </w:r>
      <w:r>
        <w:rPr>
          <w:szCs w:val="28"/>
          <w:rtl/>
        </w:rPr>
        <w:t>-</w:t>
      </w:r>
      <w:r>
        <w:rPr>
          <w:szCs w:val="28"/>
        </w:rPr>
        <w:t>71</w:t>
      </w:r>
      <w:r>
        <w:rPr>
          <w:szCs w:val="28"/>
          <w:rtl/>
        </w:rPr>
        <w:t xml:space="preserve">, </w:t>
      </w:r>
      <w:r>
        <w:rPr>
          <w:szCs w:val="28"/>
        </w:rPr>
        <w:t>25</w:t>
      </w:r>
      <w:r>
        <w:rPr>
          <w:szCs w:val="28"/>
          <w:rtl/>
        </w:rPr>
        <w:t>-</w:t>
      </w:r>
      <w:r>
        <w:rPr>
          <w:szCs w:val="28"/>
        </w:rPr>
        <w:t>24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הכשרות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והאפוטרופסות</w:t>
      </w:r>
      <w:r>
        <w:rPr>
          <w:szCs w:val="28"/>
          <w:rtl/>
        </w:rPr>
        <w:t xml:space="preserve">, </w:t>
      </w:r>
      <w:proofErr w:type="spellStart"/>
      <w:r>
        <w:rPr>
          <w:szCs w:val="28"/>
          <w:rtl/>
        </w:rPr>
        <w:t>התשכ</w:t>
      </w:r>
      <w:r>
        <w:rPr>
          <w:szCs w:val="28"/>
          <w:rtl/>
        </w:rPr>
        <w:t>"</w:t>
      </w:r>
      <w:r>
        <w:rPr>
          <w:szCs w:val="28"/>
          <w:rtl/>
        </w:rPr>
        <w:t>ב</w:t>
      </w:r>
      <w:proofErr w:type="spellEnd"/>
      <w:r>
        <w:rPr>
          <w:szCs w:val="28"/>
          <w:rtl/>
        </w:rPr>
        <w:t>-</w:t>
      </w:r>
      <w:r>
        <w:rPr>
          <w:szCs w:val="28"/>
        </w:rPr>
        <w:t>2691</w:t>
      </w:r>
      <w:r>
        <w:rPr>
          <w:szCs w:val="28"/>
          <w:rtl/>
        </w:rPr>
        <w:t xml:space="preserve">). </w:t>
      </w:r>
    </w:p>
    <w:p w14:paraId="634161F7" w14:textId="77777777" w:rsidR="002D5B6B" w:rsidRDefault="005438DA">
      <w:pPr>
        <w:spacing w:after="442" w:line="359" w:lineRule="auto"/>
        <w:ind w:left="439" w:right="0" w:hanging="444"/>
        <w:jc w:val="left"/>
      </w:pPr>
      <w:r>
        <w:rPr>
          <w:szCs w:val="28"/>
          <w:rtl/>
        </w:rPr>
        <w:t>יצוין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ההלכתית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הנתמכת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מגדולי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הפוסקים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האחרונים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ובהם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יוסף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אלישיב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הרב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עובדיה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יוסף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הרב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ישראלי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והרב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מרדכי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אליהו</w:t>
      </w:r>
      <w:r>
        <w:rPr>
          <w:szCs w:val="28"/>
          <w:rtl/>
        </w:rPr>
        <w:t xml:space="preserve"> - 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סקירה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</w:t>
      </w:r>
      <w:r>
        <w:rPr>
          <w:szCs w:val="28"/>
          <w:rtl/>
        </w:rPr>
        <w:t>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צ' ויצמן </w:t>
      </w:r>
      <w:r>
        <w:rPr>
          <w:szCs w:val="28"/>
          <w:rtl/>
        </w:rPr>
        <w:t>בבית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קמא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בפסקאות</w:t>
      </w:r>
      <w:r>
        <w:rPr>
          <w:rFonts w:ascii="Miriam" w:eastAsia="Miriam" w:hAnsi="Miriam" w:cs="Miriam"/>
          <w:sz w:val="24"/>
          <w:szCs w:val="24"/>
          <w:rtl/>
        </w:rPr>
        <w:t xml:space="preserve"> </w:t>
      </w:r>
      <w:r>
        <w:rPr>
          <w:szCs w:val="28"/>
        </w:rPr>
        <w:t>11</w:t>
      </w:r>
      <w:r>
        <w:rPr>
          <w:szCs w:val="28"/>
          <w:rtl/>
        </w:rPr>
        <w:t>-</w:t>
      </w:r>
      <w:r>
        <w:rPr>
          <w:szCs w:val="28"/>
        </w:rPr>
        <w:t>21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וכן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</w:t>
      </w:r>
      <w:r>
        <w:rPr>
          <w:szCs w:val="28"/>
          <w:rtl/>
        </w:rPr>
        <w:t>"</w:t>
      </w:r>
      <w:r>
        <w:rPr>
          <w:szCs w:val="28"/>
          <w:rtl/>
        </w:rPr>
        <w:t>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</w:t>
      </w:r>
      <w:r>
        <w:rPr>
          <w:szCs w:val="28"/>
          <w:rtl/>
        </w:rPr>
        <w:t xml:space="preserve">' </w:t>
      </w:r>
      <w:proofErr w:type="spellStart"/>
      <w:r>
        <w:rPr>
          <w:szCs w:val="28"/>
          <w:rtl/>
        </w:rPr>
        <w:t>ויגודה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ועו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הללה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שצורפה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לעמדת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היועץ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לממשלה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בעמ</w:t>
      </w:r>
      <w:r>
        <w:rPr>
          <w:szCs w:val="28"/>
          <w:rtl/>
        </w:rPr>
        <w:t xml:space="preserve">' </w:t>
      </w:r>
      <w:r>
        <w:rPr>
          <w:szCs w:val="28"/>
        </w:rPr>
        <w:t>5</w:t>
      </w:r>
      <w:r>
        <w:rPr>
          <w:szCs w:val="28"/>
          <w:rtl/>
        </w:rPr>
        <w:t>-</w:t>
      </w:r>
      <w:r>
        <w:rPr>
          <w:szCs w:val="28"/>
        </w:rPr>
        <w:t>6</w:t>
      </w:r>
      <w:r>
        <w:rPr>
          <w:szCs w:val="28"/>
          <w:rtl/>
        </w:rPr>
        <w:t xml:space="preserve">),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הלכתית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העומדת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מועצת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הרבנות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הראשית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חידושה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בקביעה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בר אכיפה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שמקורו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בהתקנתה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מהמציאות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והתייחסותם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האזרחיים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המנדטוריים</w:t>
      </w:r>
      <w:r>
        <w:rPr>
          <w:szCs w:val="28"/>
          <w:rtl/>
        </w:rPr>
        <w:t>.</w:t>
      </w:r>
    </w:p>
    <w:p w14:paraId="5E582EE0" w14:textId="77777777" w:rsidR="002D5B6B" w:rsidRDefault="005438DA">
      <w:pPr>
        <w:numPr>
          <w:ilvl w:val="0"/>
          <w:numId w:val="7"/>
        </w:numPr>
        <w:spacing w:after="442" w:line="359" w:lineRule="auto"/>
        <w:ind w:right="26" w:hanging="10"/>
      </w:pPr>
      <w:r>
        <w:rPr>
          <w:szCs w:val="28"/>
          <w:rtl/>
        </w:rPr>
        <w:lastRenderedPageBreak/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פוגלמן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עמד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באריכות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ובפירוט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השיקולים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והטיעונים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בסוגיה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>,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אחזור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ההצטרפות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העקרונית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לנכון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להוסיף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בקצרה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שבחלקן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כנראה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קצת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>.</w:t>
      </w:r>
    </w:p>
    <w:p w14:paraId="780B21A9" w14:textId="77777777" w:rsidR="002D5B6B" w:rsidRDefault="005438DA">
      <w:pPr>
        <w:numPr>
          <w:ilvl w:val="0"/>
          <w:numId w:val="7"/>
        </w:numPr>
        <w:spacing w:after="412"/>
        <w:ind w:right="26" w:hanging="10"/>
      </w:pPr>
      <w:r>
        <w:rPr>
          <w:rFonts w:ascii="Miriam" w:eastAsia="Miriam" w:hAnsi="Miriam" w:cs="Miriam"/>
          <w:sz w:val="24"/>
          <w:szCs w:val="24"/>
          <w:rtl/>
        </w:rPr>
        <w:t>שינוי הלכה או הכרעה בין גישות בהלכה</w:t>
      </w:r>
      <w:r>
        <w:rPr>
          <w:szCs w:val="28"/>
          <w:rtl/>
        </w:rPr>
        <w:t xml:space="preserve"> - </w:t>
      </w:r>
      <w:r>
        <w:rPr>
          <w:szCs w:val="28"/>
          <w:rtl/>
        </w:rPr>
        <w:t>איני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משוכנע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הייתה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קיימת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הלכה</w:t>
      </w:r>
      <w:r>
        <w:rPr>
          <w:rFonts w:ascii="Miriam" w:eastAsia="Miriam" w:hAnsi="Miriam" w:cs="Miriam"/>
          <w:sz w:val="24"/>
          <w:szCs w:val="24"/>
          <w:rtl/>
        </w:rPr>
        <w:t xml:space="preserve"> ברורה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שאימצה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בגילאים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מכוח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ומוטל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בלעדית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01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לחוות דעתו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כנזכר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לעיל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למעשה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גדולי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פוסקי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דגלו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בעמדה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לפיה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החיובבמזונות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לילדים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בגילאים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 צדקה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וממילא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בני</w:t>
      </w:r>
      <w:r>
        <w:rPr>
          <w:szCs w:val="28"/>
          <w:rtl/>
        </w:rPr>
        <w:t>הזוג</w:t>
      </w:r>
      <w:proofErr w:type="spellEnd"/>
      <w:r>
        <w:rPr>
          <w:szCs w:val="28"/>
          <w:rtl/>
        </w:rPr>
        <w:t xml:space="preserve">. </w:t>
      </w:r>
      <w:r>
        <w:rPr>
          <w:szCs w:val="28"/>
          <w:rtl/>
        </w:rPr>
        <w:t>לגישה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ביטוי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בפסיקתו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קרוב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ליובלשנים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נאמרו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מ'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לנדוי</w:t>
      </w:r>
      <w:proofErr w:type="spellEnd"/>
      <w:r>
        <w:rPr>
          <w:szCs w:val="28"/>
          <w:rtl/>
        </w:rPr>
        <w:t>:</w:t>
      </w:r>
    </w:p>
    <w:p w14:paraId="5E174BE0" w14:textId="77777777" w:rsidR="002D5B6B" w:rsidRDefault="005438DA">
      <w:pPr>
        <w:spacing w:after="488" w:line="277" w:lineRule="auto"/>
        <w:ind w:left="1644" w:right="1322"/>
      </w:pPr>
      <w:r>
        <w:rPr>
          <w:szCs w:val="28"/>
          <w:rtl/>
        </w:rPr>
        <w:t xml:space="preserve">"... </w:t>
      </w:r>
      <w:r>
        <w:rPr>
          <w:szCs w:val="28"/>
          <w:rtl/>
        </w:rPr>
        <w:t>מוכן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להסכים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הנכבד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קיסטר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אחרי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הבדיקה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ההלכה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שהדיון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יתקיים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במסגרת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</w:t>
      </w:r>
      <w:r>
        <w:rPr>
          <w:szCs w:val="28"/>
          <w:rtl/>
        </w:rPr>
        <w:t>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לזון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ושבמסגרת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הראשונית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מוטלת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שבמחיצתה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נמצא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בניגוד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>-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הרבני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להשלים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הסכומים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הדרושים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לפרנסת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מסוגלת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בו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יתברר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נראה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</w:t>
      </w:r>
      <w:r>
        <w:rPr>
          <w:szCs w:val="28"/>
          <w:rtl/>
        </w:rPr>
        <w:t>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צודק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שומר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שנראה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העיקר</w:t>
      </w:r>
      <w:r>
        <w:rPr>
          <w:szCs w:val="28"/>
          <w:rtl/>
        </w:rPr>
        <w:t xml:space="preserve">: </w:t>
      </w:r>
      <w:proofErr w:type="spellStart"/>
      <w:r>
        <w:rPr>
          <w:szCs w:val="28"/>
          <w:rtl/>
        </w:rPr>
        <w:t>שענין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פרנסתו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ייהפך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לשוט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עצמו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מציאות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ימינו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המחייבת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שיווי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זכויות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האשה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שיווי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חובותיה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ע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</w:rPr>
        <w:t>425</w:t>
      </w:r>
      <w:r>
        <w:rPr>
          <w:szCs w:val="28"/>
          <w:rtl/>
        </w:rPr>
        <w:t>/</w:t>
      </w:r>
      <w:r>
        <w:rPr>
          <w:szCs w:val="28"/>
        </w:rPr>
        <w:t>68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משכיל לאיתן, קטין נ' משכיל לאיתן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כג</w:t>
      </w:r>
      <w:proofErr w:type="spellEnd"/>
      <w:r>
        <w:rPr>
          <w:szCs w:val="28"/>
          <w:rtl/>
        </w:rPr>
        <w:t>(</w:t>
      </w:r>
      <w:r>
        <w:rPr>
          <w:szCs w:val="28"/>
        </w:rPr>
        <w:t>1</w:t>
      </w:r>
      <w:r>
        <w:rPr>
          <w:szCs w:val="28"/>
          <w:rtl/>
        </w:rPr>
        <w:t xml:space="preserve">) </w:t>
      </w:r>
      <w:r>
        <w:rPr>
          <w:szCs w:val="28"/>
        </w:rPr>
        <w:t>903</w:t>
      </w:r>
      <w:r>
        <w:rPr>
          <w:szCs w:val="28"/>
          <w:rtl/>
        </w:rPr>
        <w:t xml:space="preserve">, </w:t>
      </w:r>
      <w:r>
        <w:rPr>
          <w:szCs w:val="28"/>
        </w:rPr>
        <w:t>323</w:t>
      </w:r>
      <w:r>
        <w:rPr>
          <w:szCs w:val="28"/>
          <w:rtl/>
        </w:rPr>
        <w:t>-</w:t>
      </w:r>
      <w:r>
        <w:rPr>
          <w:szCs w:val="28"/>
        </w:rPr>
        <w:t>423</w:t>
      </w:r>
      <w:r>
        <w:rPr>
          <w:szCs w:val="28"/>
          <w:rtl/>
        </w:rPr>
        <w:t xml:space="preserve"> (</w:t>
      </w:r>
      <w:r>
        <w:rPr>
          <w:szCs w:val="28"/>
        </w:rPr>
        <w:t>9691</w:t>
      </w:r>
      <w:r>
        <w:rPr>
          <w:szCs w:val="28"/>
          <w:rtl/>
        </w:rPr>
        <w:t>)).</w:t>
      </w:r>
    </w:p>
    <w:p w14:paraId="3EC6B767" w14:textId="77777777" w:rsidR="002D5B6B" w:rsidRDefault="005438DA">
      <w:pPr>
        <w:ind w:left="0" w:right="26" w:firstLine="810"/>
      </w:pPr>
      <w:r>
        <w:rPr>
          <w:szCs w:val="28"/>
          <w:rtl/>
        </w:rPr>
        <w:t>גי</w:t>
      </w:r>
      <w:r>
        <w:rPr>
          <w:szCs w:val="28"/>
          <w:rtl/>
        </w:rPr>
        <w:t>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זכתה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להתייחסות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מעטים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נוספים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חלקם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עקיפים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וחלקם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מפורשים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למשל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ע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</w:rPr>
        <w:t>87</w:t>
      </w:r>
      <w:r>
        <w:rPr>
          <w:szCs w:val="28"/>
          <w:rtl/>
        </w:rPr>
        <w:t>/</w:t>
      </w:r>
      <w:r>
        <w:rPr>
          <w:szCs w:val="28"/>
        </w:rPr>
        <w:t>683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רבני נ' רבני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8</w:t>
      </w:r>
      <w:r>
        <w:rPr>
          <w:szCs w:val="28"/>
          <w:rtl/>
        </w:rPr>
        <w:t xml:space="preserve"> (</w:t>
      </w:r>
      <w:r>
        <w:rPr>
          <w:szCs w:val="28"/>
        </w:rPr>
        <w:t>9791</w:t>
      </w:r>
      <w:r>
        <w:rPr>
          <w:szCs w:val="28"/>
          <w:rtl/>
        </w:rPr>
        <w:t>.</w:t>
      </w:r>
      <w:r>
        <w:rPr>
          <w:szCs w:val="28"/>
        </w:rPr>
        <w:t>7</w:t>
      </w:r>
      <w:r>
        <w:rPr>
          <w:szCs w:val="28"/>
          <w:rtl/>
        </w:rPr>
        <w:t>.</w:t>
      </w:r>
      <w:r>
        <w:rPr>
          <w:szCs w:val="28"/>
        </w:rPr>
        <w:t>13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ע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</w:rPr>
        <w:t>48</w:t>
      </w:r>
      <w:r>
        <w:rPr>
          <w:szCs w:val="28"/>
          <w:rtl/>
        </w:rPr>
        <w:t>/</w:t>
      </w:r>
      <w:r>
        <w:rPr>
          <w:szCs w:val="28"/>
        </w:rPr>
        <w:t>031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קרונברג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נ'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קרונברג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פ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לט</w:t>
      </w:r>
      <w:r>
        <w:rPr>
          <w:szCs w:val="28"/>
          <w:rtl/>
        </w:rPr>
        <w:t>(</w:t>
      </w:r>
      <w:r>
        <w:rPr>
          <w:szCs w:val="28"/>
        </w:rPr>
        <w:t>3</w:t>
      </w:r>
      <w:r>
        <w:rPr>
          <w:szCs w:val="28"/>
          <w:rtl/>
        </w:rPr>
        <w:t xml:space="preserve">) </w:t>
      </w:r>
      <w:r>
        <w:rPr>
          <w:szCs w:val="28"/>
        </w:rPr>
        <w:t>853</w:t>
      </w:r>
      <w:r>
        <w:rPr>
          <w:szCs w:val="28"/>
          <w:rtl/>
        </w:rPr>
        <w:t xml:space="preserve">, </w:t>
      </w:r>
      <w:r>
        <w:rPr>
          <w:szCs w:val="28"/>
        </w:rPr>
        <w:t>953</w:t>
      </w:r>
      <w:r>
        <w:rPr>
          <w:szCs w:val="28"/>
          <w:rtl/>
        </w:rPr>
        <w:t>-</w:t>
      </w:r>
      <w:r>
        <w:rPr>
          <w:szCs w:val="28"/>
        </w:rPr>
        <w:t>063</w:t>
      </w:r>
      <w:r>
        <w:rPr>
          <w:szCs w:val="28"/>
          <w:rtl/>
        </w:rPr>
        <w:t xml:space="preserve"> (</w:t>
      </w:r>
      <w:r>
        <w:rPr>
          <w:szCs w:val="28"/>
        </w:rPr>
        <w:t>5891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ע</w:t>
      </w:r>
      <w:r>
        <w:rPr>
          <w:szCs w:val="28"/>
          <w:rtl/>
        </w:rPr>
        <w:t>"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</w:rPr>
        <w:t>29</w:t>
      </w:r>
      <w:r>
        <w:rPr>
          <w:szCs w:val="28"/>
          <w:rtl/>
        </w:rPr>
        <w:t>/</w:t>
      </w:r>
      <w:r>
        <w:rPr>
          <w:szCs w:val="28"/>
        </w:rPr>
        <w:t>5625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בן משה נ' בן משה</w:t>
      </w:r>
      <w:r>
        <w:rPr>
          <w:szCs w:val="28"/>
          <w:rtl/>
        </w:rPr>
        <w:t xml:space="preserve"> (</w:t>
      </w:r>
      <w:r>
        <w:rPr>
          <w:szCs w:val="28"/>
        </w:rPr>
        <w:t>4991</w:t>
      </w:r>
      <w:r>
        <w:rPr>
          <w:szCs w:val="28"/>
          <w:rtl/>
        </w:rPr>
        <w:t>.</w:t>
      </w:r>
      <w:r>
        <w:rPr>
          <w:szCs w:val="28"/>
        </w:rPr>
        <w:t>2</w:t>
      </w:r>
      <w:r>
        <w:rPr>
          <w:szCs w:val="28"/>
          <w:rtl/>
        </w:rPr>
        <w:t>.</w:t>
      </w:r>
      <w:r>
        <w:rPr>
          <w:szCs w:val="28"/>
        </w:rPr>
        <w:t>01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בע</w:t>
      </w:r>
      <w:r>
        <w:rPr>
          <w:szCs w:val="28"/>
          <w:rtl/>
        </w:rPr>
        <w:t>"</w:t>
      </w:r>
      <w:r>
        <w:rPr>
          <w:szCs w:val="28"/>
          <w:rtl/>
        </w:rPr>
        <w:t>מ</w:t>
      </w:r>
      <w:r>
        <w:rPr>
          <w:szCs w:val="28"/>
          <w:rtl/>
        </w:rPr>
        <w:t xml:space="preserve"> </w:t>
      </w:r>
      <w:r>
        <w:rPr>
          <w:szCs w:val="28"/>
        </w:rPr>
        <w:t>30</w:t>
      </w:r>
      <w:r>
        <w:rPr>
          <w:szCs w:val="28"/>
          <w:rtl/>
        </w:rPr>
        <w:t>/</w:t>
      </w:r>
      <w:r>
        <w:rPr>
          <w:szCs w:val="28"/>
        </w:rPr>
        <w:t>0575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אוחנה נ' אוחנה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5</w:t>
      </w:r>
      <w:r>
        <w:rPr>
          <w:szCs w:val="28"/>
          <w:rtl/>
        </w:rPr>
        <w:t xml:space="preserve"> (</w:t>
      </w:r>
      <w:r>
        <w:rPr>
          <w:szCs w:val="28"/>
        </w:rPr>
        <w:t>5002</w:t>
      </w:r>
      <w:r>
        <w:rPr>
          <w:szCs w:val="28"/>
          <w:rtl/>
        </w:rPr>
        <w:t>.</w:t>
      </w:r>
      <w:r>
        <w:rPr>
          <w:szCs w:val="28"/>
        </w:rPr>
        <w:t>6</w:t>
      </w:r>
      <w:r>
        <w:rPr>
          <w:szCs w:val="28"/>
          <w:rtl/>
        </w:rPr>
        <w:t>.</w:t>
      </w:r>
      <w:r>
        <w:rPr>
          <w:szCs w:val="28"/>
        </w:rPr>
        <w:t>8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ובע</w:t>
      </w:r>
      <w:r>
        <w:rPr>
          <w:szCs w:val="28"/>
          <w:rtl/>
        </w:rPr>
        <w:t>"</w:t>
      </w:r>
      <w:r>
        <w:rPr>
          <w:szCs w:val="28"/>
          <w:rtl/>
        </w:rPr>
        <w:t>מ</w:t>
      </w:r>
      <w:r>
        <w:rPr>
          <w:szCs w:val="28"/>
          <w:rtl/>
        </w:rPr>
        <w:t xml:space="preserve"> </w:t>
      </w:r>
      <w:r>
        <w:rPr>
          <w:szCs w:val="28"/>
        </w:rPr>
        <w:t>80</w:t>
      </w:r>
      <w:r>
        <w:rPr>
          <w:szCs w:val="28"/>
          <w:rtl/>
        </w:rPr>
        <w:t>/</w:t>
      </w:r>
      <w:r>
        <w:rPr>
          <w:szCs w:val="28"/>
        </w:rPr>
        <w:t>6531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פלוני נ' פלונית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</w:t>
      </w:r>
      <w:r>
        <w:rPr>
          <w:szCs w:val="28"/>
          <w:rtl/>
        </w:rPr>
        <w:t>-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(</w:t>
      </w:r>
      <w:r>
        <w:rPr>
          <w:szCs w:val="28"/>
        </w:rPr>
        <w:t>8002</w:t>
      </w:r>
      <w:r>
        <w:rPr>
          <w:szCs w:val="28"/>
          <w:rtl/>
        </w:rPr>
        <w:t>.</w:t>
      </w:r>
      <w:r>
        <w:rPr>
          <w:szCs w:val="28"/>
        </w:rPr>
        <w:t>3</w:t>
      </w:r>
      <w:r>
        <w:rPr>
          <w:szCs w:val="28"/>
          <w:rtl/>
        </w:rPr>
        <w:t>.</w:t>
      </w:r>
      <w:r>
        <w:rPr>
          <w:szCs w:val="28"/>
        </w:rPr>
        <w:t>62</w:t>
      </w:r>
      <w:r>
        <w:rPr>
          <w:szCs w:val="28"/>
          <w:rtl/>
        </w:rPr>
        <w:t xml:space="preserve">); </w:t>
      </w:r>
      <w:r>
        <w:rPr>
          <w:szCs w:val="28"/>
          <w:rtl/>
        </w:rPr>
        <w:t>וראו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יואב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מזא</w:t>
      </w:r>
      <w:r>
        <w:rPr>
          <w:szCs w:val="28"/>
          <w:rtl/>
        </w:rPr>
        <w:t>"</w:t>
      </w:r>
      <w:r>
        <w:rPr>
          <w:szCs w:val="28"/>
          <w:rtl/>
        </w:rPr>
        <w:t>ה</w:t>
      </w:r>
      <w:proofErr w:type="spellEnd"/>
      <w:r>
        <w:rPr>
          <w:szCs w:val="28"/>
          <w:rtl/>
        </w:rPr>
        <w:t xml:space="preserve">  "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-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מיתוס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למציאות</w:t>
      </w:r>
      <w:r>
        <w:rPr>
          <w:szCs w:val="28"/>
          <w:rtl/>
        </w:rPr>
        <w:t>" [</w:t>
      </w:r>
      <w:r>
        <w:rPr>
          <w:szCs w:val="28"/>
          <w:rtl/>
        </w:rPr>
        <w:t>עתיד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להתפרסם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</w:t>
      </w:r>
      <w:r>
        <w:rPr>
          <w:rFonts w:ascii="Miriam" w:eastAsia="Miriam" w:hAnsi="Miriam" w:cs="Miriam"/>
          <w:sz w:val="24"/>
          <w:szCs w:val="24"/>
          <w:rtl/>
        </w:rPr>
        <w:t>דין ודברים</w:t>
      </w:r>
      <w:r>
        <w:rPr>
          <w:szCs w:val="28"/>
          <w:rtl/>
        </w:rPr>
        <w:t xml:space="preserve">], 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מזא"ה</w:t>
      </w:r>
      <w:proofErr w:type="spellEnd"/>
      <w:r>
        <w:rPr>
          <w:szCs w:val="28"/>
          <w:rtl/>
        </w:rPr>
        <w:t xml:space="preserve">). </w:t>
      </w:r>
      <w:r>
        <w:rPr>
          <w:szCs w:val="28"/>
          <w:rtl/>
        </w:rPr>
        <w:t>ראוי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המחוזיים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נקטו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</w:t>
      </w:r>
      <w:r>
        <w:rPr>
          <w:szCs w:val="28"/>
          <w:rtl/>
        </w:rPr>
        <w:t>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להגיע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המצמצמת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המושג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הכרחיים</w:t>
      </w:r>
      <w:r>
        <w:rPr>
          <w:szCs w:val="28"/>
          <w:rtl/>
        </w:rPr>
        <w:t xml:space="preserve">", </w:t>
      </w:r>
      <w:r>
        <w:rPr>
          <w:szCs w:val="28"/>
          <w:rtl/>
        </w:rPr>
        <w:t>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המקובלת</w:t>
      </w:r>
      <w:r>
        <w:rPr>
          <w:szCs w:val="28"/>
          <w:rtl/>
        </w:rPr>
        <w:t xml:space="preserve">. </w:t>
      </w:r>
    </w:p>
    <w:p w14:paraId="6876BAE4" w14:textId="77777777" w:rsidR="002D5B6B" w:rsidRDefault="005438DA">
      <w:pPr>
        <w:spacing w:after="393" w:line="259" w:lineRule="auto"/>
        <w:ind w:left="5" w:right="0" w:hanging="10"/>
        <w:jc w:val="left"/>
      </w:pPr>
      <w:r>
        <w:rPr>
          <w:szCs w:val="28"/>
          <w:rtl/>
        </w:rPr>
        <w:t>וכך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הסביר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ב"צ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גרינברגר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מבית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בירושלים</w:t>
      </w:r>
      <w:r>
        <w:rPr>
          <w:szCs w:val="28"/>
          <w:rtl/>
        </w:rPr>
        <w:t xml:space="preserve"> - </w:t>
      </w:r>
    </w:p>
    <w:p w14:paraId="2DEC99D1" w14:textId="77777777" w:rsidR="002D5B6B" w:rsidRDefault="005438DA">
      <w:pPr>
        <w:spacing w:after="418" w:line="276" w:lineRule="auto"/>
        <w:ind w:left="1652" w:right="1323"/>
      </w:pPr>
      <w:r>
        <w:rPr>
          <w:szCs w:val="28"/>
          <w:rtl/>
        </w:rPr>
        <w:lastRenderedPageBreak/>
        <w:t>"</w:t>
      </w:r>
      <w:r>
        <w:rPr>
          <w:szCs w:val="28"/>
          <w:rtl/>
        </w:rPr>
        <w:t>מגמה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חדשה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החלת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>אישי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מתבצעת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</w:t>
      </w:r>
      <w:r>
        <w:rPr>
          <w:szCs w:val="28"/>
          <w:rtl/>
        </w:rPr>
        <w:t>"</w:t>
      </w:r>
      <w:r>
        <w:rPr>
          <w:szCs w:val="28"/>
          <w:rtl/>
        </w:rPr>
        <w:t>וואקום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משפטי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רגיש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למשמעות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החלתו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ועליו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לדאוג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במידת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האפשר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שימוש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נבון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העומדים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לרשותו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שתוצאות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קונסיסטנטיות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נורמות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שהמערכת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שואפת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להגשמתן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רגישות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לעיקרון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כעיקרון</w:t>
      </w:r>
      <w:r>
        <w:rPr>
          <w:szCs w:val="28"/>
          <w:rtl/>
        </w:rPr>
        <w:t>-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בשיטתנו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אומצה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מדיניות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הדוגלת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- </w:t>
      </w:r>
      <w:r>
        <w:rPr>
          <w:szCs w:val="28"/>
          <w:rtl/>
        </w:rPr>
        <w:t>ככל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במסגרת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האישי</w:t>
      </w:r>
      <w:r>
        <w:rPr>
          <w:szCs w:val="28"/>
          <w:rtl/>
        </w:rPr>
        <w:t xml:space="preserve"> - </w:t>
      </w:r>
      <w:r>
        <w:rPr>
          <w:szCs w:val="28"/>
          <w:rtl/>
        </w:rPr>
        <w:t>על 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להקטין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המוטלים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המוטלים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ביטוי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ר</w:t>
      </w:r>
      <w:r>
        <w:rPr>
          <w:szCs w:val="28"/>
          <w:rtl/>
        </w:rPr>
        <w:t>אשית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</w:t>
      </w:r>
      <w:r>
        <w:rPr>
          <w:szCs w:val="28"/>
          <w:rtl/>
        </w:rPr>
        <w:t>"</w:t>
      </w:r>
      <w:r>
        <w:rPr>
          <w:szCs w:val="28"/>
          <w:rtl/>
        </w:rPr>
        <w:t>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בלבד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</w:t>
      </w:r>
      <w:r>
        <w:rPr>
          <w:szCs w:val="28"/>
          <w:rtl/>
        </w:rPr>
        <w:t>"</w:t>
      </w:r>
      <w:r>
        <w:rPr>
          <w:szCs w:val="28"/>
          <w:rtl/>
        </w:rPr>
        <w:t>צורכיהם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צמצום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בהגדרת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שמונח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יכלול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קיומיים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ממש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ברמת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בעשירון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התחתון</w:t>
      </w:r>
      <w:r>
        <w:rPr>
          <w:szCs w:val="28"/>
          <w:rtl/>
        </w:rPr>
        <w:t xml:space="preserve">), </w:t>
      </w:r>
      <w:r>
        <w:rPr>
          <w:szCs w:val="28"/>
          <w:rtl/>
        </w:rPr>
        <w:t>וכך</w:t>
      </w:r>
      <w:r>
        <w:rPr>
          <w:szCs w:val="28"/>
          <w:rtl/>
        </w:rPr>
        <w:t xml:space="preserve">- </w:t>
      </w:r>
      <w:r>
        <w:rPr>
          <w:szCs w:val="28"/>
          <w:rtl/>
        </w:rPr>
        <w:t>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גדול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ייוחס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הצדקה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המו</w:t>
      </w:r>
      <w:r>
        <w:rPr>
          <w:szCs w:val="28"/>
          <w:rtl/>
        </w:rPr>
        <w:t>טלת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שיישאו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להכנסותיהם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שנית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לספק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יאוזן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פסיקת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טיפול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טיפול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בקטין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היכולת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בהוצאות</w:t>
      </w:r>
      <w:r>
        <w:rPr>
          <w:szCs w:val="28"/>
          <w:rtl/>
        </w:rPr>
        <w:t xml:space="preserve">  ... </w:t>
      </w:r>
      <w:r>
        <w:rPr>
          <w:szCs w:val="28"/>
          <w:rtl/>
        </w:rPr>
        <w:t>כחלק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ממגמה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צמצום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מחויב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בלעדי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תחמו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מחוזיים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סכומים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צנועים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יחויבו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האבות</w:t>
      </w:r>
      <w:r>
        <w:rPr>
          <w:szCs w:val="28"/>
          <w:rtl/>
        </w:rPr>
        <w:t xml:space="preserve"> ...; </w:t>
      </w:r>
      <w:r>
        <w:rPr>
          <w:szCs w:val="28"/>
          <w:rtl/>
        </w:rPr>
        <w:t>וזאת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להעביר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מרכז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לפרנסת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הקטינים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מסעיף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הבלעדי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לסעיף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>" (</w:t>
      </w:r>
      <w:proofErr w:type="spellStart"/>
      <w:r>
        <w:rPr>
          <w:szCs w:val="28"/>
          <w:rtl/>
        </w:rPr>
        <w:t>תמ</w:t>
      </w:r>
      <w:r>
        <w:rPr>
          <w:szCs w:val="28"/>
          <w:rtl/>
        </w:rPr>
        <w:t>"</w:t>
      </w:r>
      <w:r>
        <w:rPr>
          <w:szCs w:val="28"/>
          <w:rtl/>
        </w:rPr>
        <w:t>ש</w:t>
      </w:r>
      <w:proofErr w:type="spellEnd"/>
      <w:r>
        <w:rPr>
          <w:szCs w:val="28"/>
          <w:rtl/>
        </w:rPr>
        <w:t xml:space="preserve"> (</w:t>
      </w:r>
      <w:r>
        <w:rPr>
          <w:szCs w:val="28"/>
          <w:rtl/>
        </w:rPr>
        <w:t>י</w:t>
      </w:r>
      <w:r>
        <w:rPr>
          <w:szCs w:val="28"/>
          <w:rtl/>
        </w:rPr>
        <w:t>-</w:t>
      </w:r>
      <w:r>
        <w:rPr>
          <w:szCs w:val="28"/>
          <w:rtl/>
        </w:rPr>
        <w:t>ם</w:t>
      </w:r>
      <w:r>
        <w:rPr>
          <w:szCs w:val="28"/>
          <w:rtl/>
        </w:rPr>
        <w:t xml:space="preserve">) </w:t>
      </w:r>
      <w:r>
        <w:rPr>
          <w:szCs w:val="28"/>
        </w:rPr>
        <w:t>40</w:t>
      </w:r>
      <w:r>
        <w:rPr>
          <w:szCs w:val="28"/>
          <w:rtl/>
        </w:rPr>
        <w:t>/</w:t>
      </w:r>
      <w:r>
        <w:rPr>
          <w:szCs w:val="28"/>
        </w:rPr>
        <w:t>0842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ב.ס. נ' נ.מ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92</w:t>
      </w:r>
      <w:r>
        <w:rPr>
          <w:szCs w:val="28"/>
          <w:rtl/>
        </w:rPr>
        <w:t xml:space="preserve"> (</w:t>
      </w:r>
      <w:r>
        <w:rPr>
          <w:szCs w:val="28"/>
        </w:rPr>
        <w:t>6002</w:t>
      </w:r>
      <w:r>
        <w:rPr>
          <w:szCs w:val="28"/>
          <w:rtl/>
        </w:rPr>
        <w:t>.</w:t>
      </w:r>
      <w:r>
        <w:rPr>
          <w:szCs w:val="28"/>
        </w:rPr>
        <w:t>6</w:t>
      </w:r>
      <w:r>
        <w:rPr>
          <w:szCs w:val="28"/>
          <w:rtl/>
        </w:rPr>
        <w:t>.</w:t>
      </w:r>
      <w:r>
        <w:rPr>
          <w:szCs w:val="28"/>
        </w:rPr>
        <w:t>8</w:t>
      </w:r>
      <w:r>
        <w:rPr>
          <w:szCs w:val="28"/>
          <w:rtl/>
        </w:rPr>
        <w:t>)).</w:t>
      </w:r>
    </w:p>
    <w:p w14:paraId="68D5AA5C" w14:textId="77777777" w:rsidR="002D5B6B" w:rsidRDefault="005438DA">
      <w:pPr>
        <w:spacing w:after="410"/>
        <w:ind w:left="0" w:right="26" w:firstLine="800"/>
      </w:pPr>
      <w:r>
        <w:rPr>
          <w:szCs w:val="28"/>
          <w:rtl/>
        </w:rPr>
        <w:t>וראו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עוד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לענין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אצל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הלפרין</w:t>
      </w:r>
      <w:r>
        <w:rPr>
          <w:szCs w:val="28"/>
          <w:rtl/>
        </w:rPr>
        <w:t>-</w:t>
      </w:r>
      <w:r>
        <w:rPr>
          <w:szCs w:val="28"/>
          <w:rtl/>
        </w:rPr>
        <w:t>קדרי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אישה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מתפיסה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לתפיסה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אי</w:t>
      </w:r>
      <w:r>
        <w:rPr>
          <w:szCs w:val="28"/>
          <w:rtl/>
        </w:rPr>
        <w:t>)-</w:t>
      </w:r>
      <w:r>
        <w:rPr>
          <w:szCs w:val="28"/>
          <w:rtl/>
        </w:rPr>
        <w:t>שוויון</w:t>
      </w:r>
      <w:r>
        <w:rPr>
          <w:szCs w:val="28"/>
          <w:rtl/>
        </w:rPr>
        <w:t xml:space="preserve">" </w:t>
      </w:r>
      <w:r>
        <w:rPr>
          <w:rFonts w:ascii="Miriam" w:eastAsia="Miriam" w:hAnsi="Miriam" w:cs="Miriam"/>
          <w:sz w:val="24"/>
          <w:szCs w:val="24"/>
          <w:rtl/>
        </w:rPr>
        <w:t xml:space="preserve">משפט וממשל </w:t>
      </w:r>
      <w:r>
        <w:rPr>
          <w:szCs w:val="28"/>
          <w:rtl/>
        </w:rPr>
        <w:t>ז</w:t>
      </w:r>
      <w:r>
        <w:rPr>
          <w:szCs w:val="28"/>
          <w:rtl/>
        </w:rPr>
        <w:t xml:space="preserve"> </w:t>
      </w:r>
      <w:r>
        <w:rPr>
          <w:szCs w:val="28"/>
        </w:rPr>
        <w:t>767</w:t>
      </w:r>
      <w:r>
        <w:rPr>
          <w:szCs w:val="28"/>
          <w:rtl/>
        </w:rPr>
        <w:t xml:space="preserve"> (</w:t>
      </w:r>
      <w:r>
        <w:rPr>
          <w:szCs w:val="28"/>
        </w:rPr>
        <w:t>4002</w:t>
      </w:r>
      <w:r>
        <w:rPr>
          <w:szCs w:val="28"/>
          <w:rtl/>
        </w:rPr>
        <w:t>)).</w:t>
      </w:r>
    </w:p>
    <w:p w14:paraId="67F5778B" w14:textId="77777777" w:rsidR="002D5B6B" w:rsidRDefault="005438DA">
      <w:pPr>
        <w:spacing w:after="419"/>
        <w:ind w:left="0" w:right="26" w:firstLine="800"/>
      </w:pPr>
      <w:r>
        <w:rPr>
          <w:szCs w:val="28"/>
          <w:rtl/>
        </w:rPr>
        <w:t>מכל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הגיעה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להכרעה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בסוגיה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ולשם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החלטנו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להעביר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הבקשות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ערעור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שבפנינו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הרכב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מורחב</w:t>
      </w:r>
      <w:r>
        <w:rPr>
          <w:szCs w:val="28"/>
          <w:rtl/>
        </w:rPr>
        <w:t xml:space="preserve">. </w:t>
      </w:r>
    </w:p>
    <w:p w14:paraId="4EF7ED75" w14:textId="77777777" w:rsidR="002D5B6B" w:rsidRDefault="005438DA">
      <w:pPr>
        <w:numPr>
          <w:ilvl w:val="0"/>
          <w:numId w:val="7"/>
        </w:numPr>
        <w:spacing w:after="410"/>
        <w:ind w:right="26" w:hanging="10"/>
      </w:pPr>
      <w:r>
        <w:rPr>
          <w:rFonts w:ascii="Miriam" w:eastAsia="Miriam" w:hAnsi="Miriam" w:cs="Miriam"/>
          <w:sz w:val="24"/>
          <w:szCs w:val="24"/>
          <w:rtl/>
        </w:rPr>
        <w:t xml:space="preserve">משמורת משותפת ומזונות - </w:t>
      </w:r>
      <w:proofErr w:type="spellStart"/>
      <w:r>
        <w:rPr>
          <w:szCs w:val="28"/>
          <w:rtl/>
        </w:rPr>
        <w:t>הסוגיה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התחשבות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בהכנסות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מרכיב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- </w:t>
      </w:r>
      <w:r>
        <w:rPr>
          <w:szCs w:val="28"/>
          <w:rtl/>
        </w:rPr>
        <w:t>ולאו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דווקא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החשוב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והמורכב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ביותר</w:t>
      </w:r>
      <w:r>
        <w:rPr>
          <w:szCs w:val="28"/>
          <w:rtl/>
        </w:rPr>
        <w:t xml:space="preserve"> - </w:t>
      </w:r>
      <w:r>
        <w:rPr>
          <w:szCs w:val="28"/>
          <w:rtl/>
        </w:rPr>
        <w:t>בסוגיה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הרחבה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הכרוך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בכך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ששאלת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הקודמת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לשאלת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מונחת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בפנינו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להתעלם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לחלוטין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ומהשלכותיה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. </w:t>
      </w:r>
    </w:p>
    <w:p w14:paraId="185D72CE" w14:textId="77777777" w:rsidR="002D5B6B" w:rsidRDefault="005438DA">
      <w:pPr>
        <w:spacing w:after="413" w:line="372" w:lineRule="auto"/>
        <w:ind w:left="-5" w:right="26" w:firstLine="720"/>
        <w:jc w:val="right"/>
      </w:pPr>
      <w:r>
        <w:rPr>
          <w:szCs w:val="28"/>
          <w:rtl/>
        </w:rPr>
        <w:lastRenderedPageBreak/>
        <w:t>אחת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הישירות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גידול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משמעותי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ברכיביםשונים</w:t>
      </w:r>
      <w:proofErr w:type="spellEnd"/>
      <w:r>
        <w:rPr>
          <w:szCs w:val="28"/>
          <w:rtl/>
        </w:rPr>
        <w:t xml:space="preserve"> 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בראש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ובראשונה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בהוצ</w:t>
      </w:r>
      <w:r>
        <w:rPr>
          <w:szCs w:val="28"/>
          <w:rtl/>
        </w:rPr>
        <w:t>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הדיור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מבניהזוג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נדרש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משלו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-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מההוריםלדאוג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במדורו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לחדרי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הולמים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ולציודם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בנוסף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הפירוד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מוביללגידול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מסוים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השוטפות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הפירוד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מוביל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לעתים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להקטנת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ההכנסה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הכוללת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לטיפול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והשגחה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הכנסות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גבוהות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הנוספות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הכרוכות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בפירוד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מעוררת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קושי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מיוחד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לענין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המציאות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הרווחת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שההשתכרות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הזוגות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מאפשרת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ומשמ</w:t>
      </w:r>
      <w:r>
        <w:rPr>
          <w:szCs w:val="28"/>
          <w:rtl/>
        </w:rPr>
        <w:t>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פגיעה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משמעותית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באפשרות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הזוג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וממילא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פגיעה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הורגלו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ולעתים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ברווחתם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ממש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לשאלת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כמובן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ששאלת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להחריף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שהודגם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. </w:t>
      </w:r>
    </w:p>
    <w:p w14:paraId="5409FF62" w14:textId="77777777" w:rsidR="002D5B6B" w:rsidRDefault="005438DA">
      <w:pPr>
        <w:spacing w:after="442" w:line="359" w:lineRule="auto"/>
        <w:ind w:left="416" w:right="0" w:hanging="421"/>
        <w:jc w:val="left"/>
      </w:pPr>
      <w:r>
        <w:rPr>
          <w:szCs w:val="28"/>
          <w:rtl/>
        </w:rPr>
        <w:t>בנסיבות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ונוכ</w:t>
      </w:r>
      <w:r>
        <w:rPr>
          <w:szCs w:val="28"/>
          <w:rtl/>
        </w:rPr>
        <w:t>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עקרון</w:t>
      </w:r>
      <w:r>
        <w:rPr>
          <w:szCs w:val="28"/>
          <w:rtl/>
        </w:rPr>
        <w:t>-</w:t>
      </w:r>
      <w:r>
        <w:rPr>
          <w:szCs w:val="28"/>
          <w:rtl/>
        </w:rPr>
        <w:t>העל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יתנו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להשלכות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בשלב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ההחלטה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בלשון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פשוטה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לומר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נראית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וטבעי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למעשה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לוקסוס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שיש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פרודים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לעמוד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</w:t>
      </w:r>
      <w:r>
        <w:rPr>
          <w:szCs w:val="28"/>
          <w:rtl/>
        </w:rPr>
        <w:t>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הדעת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מראש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ליכולת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לעמוד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ולהשלכותיה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רווחת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הספציפיות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לשקול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חלופות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אפשריות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שיתוף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כרוכות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בהכרח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לפחות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בשלב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ראשון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</w:t>
      </w:r>
      <w:r>
        <w:rPr>
          <w:szCs w:val="28"/>
          <w:rtl/>
        </w:rPr>
        <w:t>תבססות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מחדש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הזוג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תנאים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דווקא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שיצמצמו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היקף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הפגיעה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ובילדים</w:t>
      </w:r>
      <w:r>
        <w:rPr>
          <w:szCs w:val="28"/>
          <w:rtl/>
        </w:rPr>
        <w:t>.</w:t>
      </w:r>
    </w:p>
    <w:p w14:paraId="1E97356F" w14:textId="77777777" w:rsidR="002D5B6B" w:rsidRDefault="005438DA">
      <w:pPr>
        <w:numPr>
          <w:ilvl w:val="0"/>
          <w:numId w:val="7"/>
        </w:numPr>
        <w:ind w:right="26" w:hanging="10"/>
      </w:pPr>
      <w:r>
        <w:rPr>
          <w:rFonts w:ascii="Miriam" w:eastAsia="Miriam" w:hAnsi="Miriam" w:cs="Miriam"/>
          <w:sz w:val="24"/>
          <w:szCs w:val="24"/>
          <w:rtl/>
        </w:rPr>
        <w:t xml:space="preserve">ניהול המשמורת המשותפת - </w:t>
      </w:r>
      <w:r>
        <w:rPr>
          <w:szCs w:val="28"/>
          <w:rtl/>
        </w:rPr>
        <w:t>פרידה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מלווה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לעתים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קרובות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בחוסר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ובחשדנות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ולעתים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רחוקות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בעוינות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ממש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להחרי</w:t>
      </w:r>
      <w:r>
        <w:rPr>
          <w:szCs w:val="28"/>
          <w:rtl/>
        </w:rPr>
        <w:t>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הקשיים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המעשיים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הקיימים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ממילא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בהתנהלות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היום</w:t>
      </w:r>
      <w:r>
        <w:rPr>
          <w:szCs w:val="28"/>
          <w:rtl/>
        </w:rPr>
        <w:t>-</w:t>
      </w:r>
      <w:r>
        <w:rPr>
          <w:szCs w:val="28"/>
          <w:rtl/>
        </w:rPr>
        <w:t>יומית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מעבר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לקשיים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הנוגעים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לרווחתם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הרגשית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חברתי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השופטת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ד' ברק-ארז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בפירוט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יחסי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בהסדרת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ההיבטים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המעשיים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ניהול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שותף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לדעתה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בעיק</w:t>
      </w:r>
      <w:r>
        <w:rPr>
          <w:szCs w:val="28"/>
          <w:rtl/>
        </w:rPr>
        <w:t>רם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דברים</w:t>
      </w:r>
      <w:r>
        <w:rPr>
          <w:szCs w:val="28"/>
          <w:rtl/>
        </w:rPr>
        <w:t xml:space="preserve">. </w:t>
      </w:r>
    </w:p>
    <w:p w14:paraId="29E9AD35" w14:textId="77777777" w:rsidR="002D5B6B" w:rsidRDefault="005438DA">
      <w:pPr>
        <w:spacing w:after="420"/>
        <w:ind w:left="0" w:right="26"/>
      </w:pPr>
      <w:r>
        <w:rPr>
          <w:szCs w:val="28"/>
          <w:rtl/>
        </w:rPr>
        <w:t>חברתי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היתר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בעקבות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דפנה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הלפרין</w:t>
      </w:r>
      <w:r>
        <w:rPr>
          <w:szCs w:val="28"/>
          <w:rtl/>
        </w:rPr>
        <w:t>-</w:t>
      </w:r>
      <w:r>
        <w:rPr>
          <w:szCs w:val="28"/>
          <w:rtl/>
        </w:rPr>
        <w:t>קדרי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דפנה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הלפרין</w:t>
      </w:r>
      <w:r>
        <w:rPr>
          <w:szCs w:val="28"/>
          <w:rtl/>
        </w:rPr>
        <w:t>-</w:t>
      </w:r>
      <w:r>
        <w:rPr>
          <w:szCs w:val="28"/>
          <w:rtl/>
        </w:rPr>
        <w:t>קדרי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כללי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הכרעה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בסכסוכי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-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סכנותיה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אשליית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הדמיון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במציאות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ממוגדרת</w:t>
      </w:r>
      <w:r>
        <w:rPr>
          <w:szCs w:val="28"/>
          <w:rtl/>
        </w:rPr>
        <w:t xml:space="preserve">" </w:t>
      </w:r>
      <w:r>
        <w:rPr>
          <w:rFonts w:ascii="Miriam" w:eastAsia="Miriam" w:hAnsi="Miriam" w:cs="Miriam"/>
          <w:sz w:val="24"/>
          <w:szCs w:val="24"/>
          <w:rtl/>
        </w:rPr>
        <w:t xml:space="preserve">משפט וממשל </w:t>
      </w:r>
      <w:r>
        <w:rPr>
          <w:szCs w:val="28"/>
          <w:rtl/>
        </w:rPr>
        <w:t>טו</w:t>
      </w:r>
      <w:r>
        <w:rPr>
          <w:szCs w:val="28"/>
          <w:rtl/>
        </w:rPr>
        <w:t xml:space="preserve"> </w:t>
      </w:r>
      <w:r>
        <w:rPr>
          <w:szCs w:val="28"/>
        </w:rPr>
        <w:t>19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rFonts w:ascii="Miriam" w:eastAsia="Miriam" w:hAnsi="Miriam" w:cs="Miriam"/>
          <w:sz w:val="24"/>
          <w:szCs w:val="24"/>
          <w:rtl/>
        </w:rPr>
        <w:t>הקר והלפרין-קדרי</w:t>
      </w:r>
      <w:r>
        <w:rPr>
          <w:szCs w:val="28"/>
          <w:rtl/>
        </w:rPr>
        <w:t>) "</w:t>
      </w:r>
      <w:r>
        <w:rPr>
          <w:szCs w:val="28"/>
          <w:rtl/>
        </w:rPr>
        <w:t>ניהול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מרכזי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שלהוצאות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</w:t>
      </w:r>
      <w:r>
        <w:rPr>
          <w:szCs w:val="28"/>
          <w:rtl/>
        </w:rPr>
        <w:t>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השוטפות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מינויו 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ההוריםכ</w:t>
      </w:r>
      <w:r>
        <w:rPr>
          <w:szCs w:val="28"/>
          <w:rtl/>
        </w:rPr>
        <w:t>"</w:t>
      </w:r>
      <w:r>
        <w:rPr>
          <w:szCs w:val="28"/>
          <w:rtl/>
        </w:rPr>
        <w:t>הורה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מרכז</w:t>
      </w:r>
      <w:r>
        <w:rPr>
          <w:szCs w:val="28"/>
          <w:rtl/>
        </w:rPr>
        <w:t>" (</w:t>
      </w:r>
      <w:r>
        <w:rPr>
          <w:szCs w:val="28"/>
          <w:rtl/>
        </w:rPr>
        <w:t>הקר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והלפרין</w:t>
      </w:r>
      <w:r>
        <w:rPr>
          <w:szCs w:val="28"/>
          <w:rtl/>
        </w:rPr>
        <w:t>-</w:t>
      </w:r>
      <w:r>
        <w:rPr>
          <w:szCs w:val="28"/>
          <w:rtl/>
        </w:rPr>
        <w:t>קדרי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משתמשות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במונח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גזבר</w:t>
      </w:r>
      <w:r>
        <w:rPr>
          <w:szCs w:val="28"/>
          <w:rtl/>
        </w:rPr>
        <w:t xml:space="preserve">"),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בדרך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אחרתכגון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חשבון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מיוחד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פסקאות</w:t>
      </w:r>
      <w:r>
        <w:rPr>
          <w:szCs w:val="28"/>
          <w:rtl/>
        </w:rPr>
        <w:t xml:space="preserve"> </w:t>
      </w:r>
      <w:r>
        <w:rPr>
          <w:szCs w:val="28"/>
        </w:rPr>
        <w:t>94</w:t>
      </w:r>
      <w:r>
        <w:rPr>
          <w:szCs w:val="28"/>
          <w:rtl/>
        </w:rPr>
        <w:t>-</w:t>
      </w:r>
      <w:r>
        <w:rPr>
          <w:szCs w:val="28"/>
        </w:rPr>
        <w:t>45</w:t>
      </w:r>
      <w:r>
        <w:rPr>
          <w:szCs w:val="28"/>
          <w:rtl/>
        </w:rPr>
        <w:t xml:space="preserve">). </w:t>
      </w:r>
    </w:p>
    <w:p w14:paraId="04A6817B" w14:textId="77777777" w:rsidR="002D5B6B" w:rsidRDefault="005438DA">
      <w:pPr>
        <w:spacing w:after="415"/>
        <w:ind w:left="0" w:right="26" w:firstLine="722"/>
      </w:pPr>
      <w:r>
        <w:rPr>
          <w:szCs w:val="28"/>
          <w:rtl/>
        </w:rPr>
        <w:lastRenderedPageBreak/>
        <w:t>אכן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להסתפק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בקביעה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מענה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מעשי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לקשיים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הכרוכים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בניהול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ולגבש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האפשר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מודלים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ועקרונות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לניהולה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כשלעצמי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הייתי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מסתפק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</w:t>
      </w:r>
      <w:r>
        <w:rPr>
          <w:szCs w:val="28"/>
          <w:rtl/>
        </w:rPr>
        <w:t>"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מרכז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הייתי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מרחיק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ומציע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תישקל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</w:t>
      </w:r>
      <w:r>
        <w:rPr>
          <w:szCs w:val="28"/>
          <w:rtl/>
        </w:rPr>
        <w:t>"</w:t>
      </w:r>
      <w:r>
        <w:rPr>
          <w:rFonts w:ascii="Miriam" w:eastAsia="Miriam" w:hAnsi="Miriam" w:cs="Miriam"/>
          <w:sz w:val="24"/>
          <w:szCs w:val="24"/>
          <w:rtl/>
        </w:rPr>
        <w:t>משמורן עיקרי"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אפילו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שהוסכמה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נקבעה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מבחינת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ההורות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תורת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הניהול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וניסיון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ומעולם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מלמדים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מקום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אחראי</w:t>
      </w:r>
      <w:r>
        <w:rPr>
          <w:szCs w:val="28"/>
          <w:rtl/>
        </w:rPr>
        <w:t>" ("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מלכים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"). </w:t>
      </w:r>
      <w:r>
        <w:rPr>
          <w:szCs w:val="28"/>
          <w:rtl/>
        </w:rPr>
        <w:t>לכן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לדעתי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לקבוע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כאמור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משמורן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עיקרי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תופקד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העליונה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סיפוק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שאינם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השוטפות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</w:t>
      </w:r>
      <w:r>
        <w:rPr>
          <w:szCs w:val="28"/>
          <w:rtl/>
        </w:rPr>
        <w:t>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אצלו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והסמכות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העליונה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להחליט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בעניינים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בכפוף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להסדרים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שיוסכמו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שייקבעו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קביעת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העיקרי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צריכה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להתבסס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ההתנהלות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לפירוד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היינו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להטיל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תפקיד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שמילא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קודם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לפירוד</w:t>
      </w:r>
      <w:r>
        <w:rPr>
          <w:szCs w:val="28"/>
          <w:rtl/>
        </w:rPr>
        <w:t>.</w:t>
      </w:r>
    </w:p>
    <w:p w14:paraId="02C1FA25" w14:textId="77777777" w:rsidR="002D5B6B" w:rsidRDefault="005438DA">
      <w:pPr>
        <w:numPr>
          <w:ilvl w:val="0"/>
          <w:numId w:val="7"/>
        </w:numPr>
        <w:spacing w:after="410"/>
        <w:ind w:right="26" w:hanging="10"/>
      </w:pPr>
      <w:r>
        <w:rPr>
          <w:rFonts w:ascii="Miriam" w:eastAsia="Miriam" w:hAnsi="Miriam" w:cs="Miriam"/>
          <w:sz w:val="24"/>
          <w:szCs w:val="24"/>
          <w:rtl/>
        </w:rPr>
        <w:t>הסדר לא בינארי</w:t>
      </w:r>
      <w:r>
        <w:rPr>
          <w:szCs w:val="28"/>
          <w:rtl/>
        </w:rPr>
        <w:t xml:space="preserve"> -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משנקבע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מוטל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בהכרעה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בינארית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מוטלת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האֵם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משנקבע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האֵם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נושאת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מתעוררת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סדרה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</w:t>
      </w:r>
      <w:r>
        <w:rPr>
          <w:szCs w:val="28"/>
          <w:rtl/>
        </w:rPr>
        <w:t>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לאופן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יישומה </w:t>
      </w:r>
      <w:r>
        <w:rPr>
          <w:szCs w:val="28"/>
          <w:rtl/>
        </w:rPr>
        <w:t>של</w:t>
      </w:r>
      <w:r>
        <w:rPr>
          <w:rFonts w:ascii="Miriam" w:eastAsia="Miriam" w:hAnsi="Miriam" w:cs="Miriam"/>
          <w:sz w:val="24"/>
          <w:szCs w:val="24"/>
          <w:rtl/>
        </w:rPr>
        <w:t xml:space="preserve"> </w:t>
      </w:r>
      <w:r>
        <w:rPr>
          <w:szCs w:val="28"/>
          <w:rtl/>
        </w:rPr>
        <w:t>קביעה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ראשית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יובהר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השאלות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והקשיים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הנוגעים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רלבנטיים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למשמורת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שווה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בחלוקה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שנית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הקביעה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בגילאים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ומוטל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</w:t>
      </w:r>
      <w:r>
        <w:rPr>
          <w:szCs w:val="28"/>
          <w:rtl/>
        </w:rPr>
        <w:t>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משמעו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בהכרח </w:t>
      </w:r>
      <w:r>
        <w:rPr>
          <w:szCs w:val="28"/>
          <w:rtl/>
        </w:rPr>
        <w:t>קביעת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נוסחה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אריתמטית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יחסית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והכנסות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שותף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לחששות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שהועלו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בספרות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ובפסיקה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וקיבלו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ביטוי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בחובֿת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השופטים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פוגלמן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וברק</w:t>
      </w:r>
      <w:r>
        <w:rPr>
          <w:szCs w:val="28"/>
          <w:rtl/>
        </w:rPr>
        <w:t>-</w:t>
      </w:r>
      <w:r>
        <w:rPr>
          <w:szCs w:val="28"/>
          <w:rtl/>
        </w:rPr>
        <w:t>ארז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אפשרות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ניצול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</w:t>
      </w:r>
      <w:r>
        <w:rPr>
          <w:szCs w:val="28"/>
          <w:rtl/>
        </w:rPr>
        <w:t>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ונוכח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המורכבות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שאינם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מאופיינים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מגדרי</w:t>
      </w:r>
      <w:r>
        <w:rPr>
          <w:szCs w:val="28"/>
          <w:rtl/>
        </w:rPr>
        <w:t xml:space="preserve"> -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סבור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ברק</w:t>
      </w:r>
      <w:r>
        <w:rPr>
          <w:szCs w:val="28"/>
          <w:rtl/>
        </w:rPr>
        <w:t>-</w:t>
      </w:r>
      <w:r>
        <w:rPr>
          <w:szCs w:val="28"/>
          <w:rtl/>
        </w:rPr>
        <w:t>ארז</w:t>
      </w:r>
      <w:r>
        <w:rPr>
          <w:szCs w:val="28"/>
          <w:rtl/>
        </w:rPr>
        <w:t>,</w:t>
      </w:r>
      <w:r>
        <w:rPr>
          <w:rFonts w:ascii="Miriam" w:eastAsia="Miriam" w:hAnsi="Miriam" w:cs="Miriam"/>
          <w:sz w:val="24"/>
          <w:szCs w:val="24"/>
          <w:rtl/>
        </w:rPr>
        <w:t xml:space="preserve"> </w:t>
      </w:r>
      <w:r>
        <w:rPr>
          <w:szCs w:val="28"/>
          <w:rtl/>
        </w:rPr>
        <w:t>שיש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להימנע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מקביעה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נוקשה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בהכרח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שוטפות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קיזוז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זהה</w:t>
      </w:r>
      <w:r>
        <w:rPr>
          <w:szCs w:val="28"/>
          <w:rtl/>
        </w:rPr>
        <w:t>.</w:t>
      </w:r>
    </w:p>
    <w:p w14:paraId="66A6023B" w14:textId="77777777" w:rsidR="002D5B6B" w:rsidRDefault="005438DA">
      <w:pPr>
        <w:spacing w:after="413" w:line="372" w:lineRule="auto"/>
        <w:ind w:left="-5" w:right="26" w:firstLine="730"/>
        <w:jc w:val="right"/>
      </w:pPr>
      <w:r>
        <w:rPr>
          <w:szCs w:val="28"/>
          <w:rtl/>
        </w:rPr>
        <w:t>לדעתי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להותיר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שיקול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לחתור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שוויון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מגדרי</w:t>
      </w:r>
      <w:r>
        <w:rPr>
          <w:rFonts w:ascii="Miriam" w:eastAsia="Miriam" w:hAnsi="Miriam" w:cs="Miriam"/>
          <w:sz w:val="24"/>
          <w:szCs w:val="24"/>
          <w:rtl/>
        </w:rPr>
        <w:t>מהותי</w:t>
      </w:r>
      <w:proofErr w:type="spellEnd"/>
      <w:r>
        <w:rPr>
          <w:szCs w:val="28"/>
          <w:rtl/>
        </w:rPr>
        <w:t xml:space="preserve"> 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בנשיאה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יהיה מחויב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לנוסחאותאריתמטיות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נוקשות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לשקול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שיקולים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ממכלול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הנסיבותהמשפחתיות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לשם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השגת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לקחת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בחשבוןלא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הנטל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הריאלי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בטיפול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היינו</w:t>
      </w:r>
      <w:r>
        <w:rPr>
          <w:szCs w:val="28"/>
          <w:rtl/>
        </w:rPr>
        <w:t xml:space="preserve"> - </w:t>
      </w:r>
      <w:r>
        <w:rPr>
          <w:szCs w:val="28"/>
          <w:rtl/>
        </w:rPr>
        <w:t>כמה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מתוך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המטלות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מטופלים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למעשה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מההורים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וכמה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מתוך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הזמן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שהילד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מוקדש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לטיפול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בילדים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ניסיון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מלמד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</w:t>
      </w:r>
      <w:r>
        <w:rPr>
          <w:szCs w:val="28"/>
          <w:rtl/>
        </w:rPr>
        <w:t>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מבטא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בהכרח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השקעה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ואישית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(</w:t>
      </w:r>
      <w:r>
        <w:rPr>
          <w:rFonts w:ascii="Miriam" w:eastAsia="Miriam" w:hAnsi="Miriam" w:cs="Miriam"/>
          <w:sz w:val="24"/>
          <w:szCs w:val="24"/>
          <w:rtl/>
        </w:rPr>
        <w:t xml:space="preserve">הקר והלפרין-קדרי </w:t>
      </w:r>
      <w:r>
        <w:rPr>
          <w:szCs w:val="28"/>
        </w:rPr>
        <w:t>951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הלפרין</w:t>
      </w:r>
      <w:r>
        <w:rPr>
          <w:szCs w:val="28"/>
          <w:rtl/>
        </w:rPr>
        <w:t>-</w:t>
      </w:r>
      <w:r>
        <w:rPr>
          <w:szCs w:val="28"/>
          <w:rtl/>
        </w:rPr>
        <w:t>קדרי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קרן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הורוביץ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ושי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זילברברג</w:t>
      </w:r>
      <w:proofErr w:type="spellEnd"/>
      <w:r>
        <w:rPr>
          <w:szCs w:val="28"/>
          <w:rtl/>
        </w:rPr>
        <w:t xml:space="preserve"> "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הכאוס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שבקביעת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במצבי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מבט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ביקורתי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הפסיקה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המלצות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ועדת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שיפמן</w:t>
      </w:r>
      <w:proofErr w:type="spellEnd"/>
      <w:r>
        <w:rPr>
          <w:szCs w:val="28"/>
          <w:rtl/>
        </w:rPr>
        <w:t xml:space="preserve">" </w:t>
      </w:r>
      <w:r>
        <w:rPr>
          <w:rFonts w:ascii="Miriam" w:eastAsia="Miriam" w:hAnsi="Miriam" w:cs="Miriam"/>
          <w:sz w:val="24"/>
          <w:szCs w:val="24"/>
          <w:rtl/>
        </w:rPr>
        <w:t xml:space="preserve">משפט ועסקים </w:t>
      </w:r>
      <w:proofErr w:type="spellStart"/>
      <w:r>
        <w:rPr>
          <w:szCs w:val="28"/>
          <w:rtl/>
        </w:rPr>
        <w:t>יט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5321</w:t>
      </w:r>
      <w:r>
        <w:rPr>
          <w:szCs w:val="28"/>
          <w:rtl/>
        </w:rPr>
        <w:t xml:space="preserve">). </w:t>
      </w:r>
      <w:proofErr w:type="spellStart"/>
      <w:r>
        <w:rPr>
          <w:szCs w:val="28"/>
          <w:rtl/>
        </w:rPr>
        <w:t>לענין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אחרון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ההשתכרות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ההשתכרות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שמקדיש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לטיפול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בילדים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להתייחס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בעיקר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בטיפול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בתקופה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שקדמה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לפירוד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עובדה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לחזות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שיארע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שלעובדה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</w:t>
      </w:r>
      <w:r>
        <w:rPr>
          <w:szCs w:val="28"/>
          <w:rtl/>
        </w:rPr>
        <w:t>ולת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ההשתכרות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הפירוד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בחשבון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ההשלכות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העובדה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שניהם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נישא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מחדש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שיקול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נוסף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להימנע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במידת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האפשר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מיצירת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עשיר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ו</w:t>
      </w:r>
      <w:r>
        <w:rPr>
          <w:szCs w:val="28"/>
          <w:rtl/>
        </w:rPr>
        <w:t>"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עני</w:t>
      </w:r>
      <w:r>
        <w:rPr>
          <w:szCs w:val="28"/>
          <w:rtl/>
        </w:rPr>
        <w:t xml:space="preserve">", </w:t>
      </w:r>
      <w:r>
        <w:rPr>
          <w:szCs w:val="28"/>
          <w:rtl/>
        </w:rPr>
        <w:t>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השלכות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פשוטות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להיבט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החומרי</w:t>
      </w:r>
      <w:r>
        <w:rPr>
          <w:szCs w:val="28"/>
          <w:rtl/>
        </w:rPr>
        <w:t>-</w:t>
      </w:r>
      <w:r>
        <w:rPr>
          <w:szCs w:val="28"/>
          <w:rtl/>
        </w:rPr>
        <w:t>כלכל</w:t>
      </w:r>
      <w:r>
        <w:rPr>
          <w:szCs w:val="28"/>
          <w:rtl/>
        </w:rPr>
        <w:t>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העני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והן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שיקולים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העשויים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להצדיק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סטייה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מחלוקה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אריתמטית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יחסית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הנטל</w:t>
      </w:r>
      <w:r>
        <w:rPr>
          <w:szCs w:val="28"/>
          <w:rtl/>
        </w:rPr>
        <w:t xml:space="preserve">. </w:t>
      </w:r>
    </w:p>
    <w:p w14:paraId="09B07266" w14:textId="77777777" w:rsidR="002D5B6B" w:rsidRDefault="005438DA">
      <w:pPr>
        <w:spacing w:after="427"/>
        <w:ind w:left="0" w:right="26" w:firstLine="720"/>
      </w:pPr>
      <w:r>
        <w:rPr>
          <w:szCs w:val="28"/>
          <w:rtl/>
        </w:rPr>
        <w:t>הפירוט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</w:t>
      </w:r>
      <w:r>
        <w:rPr>
          <w:szCs w:val="28"/>
          <w:rtl/>
        </w:rPr>
        <w:t>"</w:t>
      </w:r>
      <w:r>
        <w:rPr>
          <w:szCs w:val="28"/>
          <w:rtl/>
        </w:rPr>
        <w:t>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מתיימר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כמובן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רשימה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ממצה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קרוב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וחזקה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קמא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שהעיסוק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בסוגיה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מלאכת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חוקם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שידעו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בתוכן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העקר</w:t>
      </w:r>
      <w:r>
        <w:rPr>
          <w:szCs w:val="28"/>
          <w:rtl/>
        </w:rPr>
        <w:t>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העיקר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קובעים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תוביל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לתוצאה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נעבור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פורמלי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הוגן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העדר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מגדרי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להסדר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פורמלי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הוגן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מגדרי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נוקשה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מטרתנו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להסיר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חסם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פורמלי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הנהגת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מגדרי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הוגן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מודעות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שהמטרה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</w:t>
      </w:r>
      <w:r>
        <w:rPr>
          <w:szCs w:val="28"/>
          <w:rtl/>
        </w:rPr>
        <w:t>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פורמלי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מהותי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מתעלם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ממכלול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השיקולים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ומהמורכבות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הסיטואציה</w:t>
      </w:r>
      <w:r>
        <w:rPr>
          <w:szCs w:val="28"/>
          <w:rtl/>
        </w:rPr>
        <w:t xml:space="preserve">. </w:t>
      </w:r>
    </w:p>
    <w:p w14:paraId="512158D1" w14:textId="77777777" w:rsidR="002D5B6B" w:rsidRDefault="005438DA">
      <w:pPr>
        <w:numPr>
          <w:ilvl w:val="0"/>
          <w:numId w:val="7"/>
        </w:numPr>
        <w:spacing w:after="427"/>
        <w:ind w:right="26" w:hanging="10"/>
      </w:pPr>
      <w:r>
        <w:rPr>
          <w:rFonts w:ascii="Miriam" w:eastAsia="Miriam" w:hAnsi="Miriam" w:cs="Miriam"/>
          <w:sz w:val="24"/>
          <w:szCs w:val="24"/>
          <w:rtl/>
        </w:rPr>
        <w:t>החשש לדרישת משמורת משותפת אך לשם פטור ממזונות</w:t>
      </w:r>
      <w:r>
        <w:rPr>
          <w:szCs w:val="28"/>
          <w:rtl/>
        </w:rPr>
        <w:t xml:space="preserve"> - </w:t>
      </w:r>
      <w:r>
        <w:rPr>
          <w:szCs w:val="28"/>
          <w:rtl/>
        </w:rPr>
        <w:t>אכן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חשש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המועלה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תדיר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כטיעון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נגדי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לדרישה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מגדרי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פירוט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בפסקאות</w:t>
      </w:r>
      <w:r>
        <w:rPr>
          <w:szCs w:val="28"/>
          <w:rtl/>
        </w:rPr>
        <w:t xml:space="preserve"> </w:t>
      </w:r>
      <w:r>
        <w:rPr>
          <w:szCs w:val="28"/>
        </w:rPr>
        <w:t>721</w:t>
      </w:r>
      <w:r>
        <w:rPr>
          <w:szCs w:val="28"/>
          <w:rtl/>
        </w:rPr>
        <w:t>-</w:t>
      </w:r>
      <w:r>
        <w:rPr>
          <w:szCs w:val="28"/>
        </w:rPr>
        <w:t>141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פוגלמן</w:t>
      </w:r>
      <w:proofErr w:type="spellEnd"/>
      <w:r>
        <w:rPr>
          <w:szCs w:val="28"/>
          <w:rtl/>
        </w:rPr>
        <w:t xml:space="preserve">). </w:t>
      </w:r>
      <w:r>
        <w:rPr>
          <w:szCs w:val="28"/>
          <w:rtl/>
        </w:rPr>
        <w:t>חשש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מחייב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הקובע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הסדרי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לחשש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הסדרי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שנהגו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מדובר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לשקול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היתרנקיטה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בהליך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הדרגתי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בתקופה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הראשונה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תינתן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 להורה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היהשותף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קודם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לפירוד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שנשיאה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הטיפול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בילדים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חלקית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ומצומצמת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כאשר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תקופת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מבחן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עשויה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להבהיר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מעוניין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ובתמים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עניינו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בהימנעות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>.</w:t>
      </w:r>
    </w:p>
    <w:p w14:paraId="075938C0" w14:textId="77777777" w:rsidR="002D5B6B" w:rsidRDefault="005438DA">
      <w:pPr>
        <w:spacing w:after="1250"/>
        <w:ind w:left="0" w:right="26"/>
      </w:pPr>
      <w:r>
        <w:rPr>
          <w:szCs w:val="28"/>
        </w:rPr>
        <w:t>01</w:t>
      </w:r>
      <w:r>
        <w:rPr>
          <w:szCs w:val="28"/>
          <w:rtl/>
        </w:rPr>
        <w:t>.</w:t>
      </w:r>
      <w:r>
        <w:rPr>
          <w:szCs w:val="28"/>
          <w:rtl/>
        </w:rPr>
        <w:t xml:space="preserve"> נוכח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כחבריי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להחזיר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התיקים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שישובו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וישקלו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הסדרי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שקבעו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לעקרונות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שנקבעו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>.</w:t>
      </w:r>
    </w:p>
    <w:p w14:paraId="04E2C3AB" w14:textId="77777777" w:rsidR="002D5B6B" w:rsidRDefault="005438DA">
      <w:pPr>
        <w:spacing w:after="375"/>
        <w:ind w:left="0" w:right="26"/>
      </w:pPr>
      <w:r>
        <w:rPr>
          <w:szCs w:val="28"/>
          <w:rtl/>
        </w:rPr>
        <w:lastRenderedPageBreak/>
        <w:t>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</w:t>
      </w:r>
      <w:r>
        <w:rPr>
          <w:szCs w:val="28"/>
          <w:rtl/>
        </w:rPr>
        <w:t xml:space="preserve"> </w:t>
      </w:r>
    </w:p>
    <w:p w14:paraId="0A792727" w14:textId="77777777" w:rsidR="002D5B6B" w:rsidRDefault="005438DA">
      <w:pPr>
        <w:spacing w:after="435" w:line="282" w:lineRule="auto"/>
        <w:ind w:left="-4" w:right="0" w:hanging="10"/>
        <w:jc w:val="left"/>
      </w:pPr>
      <w:r>
        <w:rPr>
          <w:rFonts w:ascii="Miriam" w:eastAsia="Miriam" w:hAnsi="Miriam" w:cs="Miriam"/>
          <w:sz w:val="24"/>
          <w:szCs w:val="24"/>
          <w:u w:val="single" w:color="000000"/>
          <w:rtl/>
        </w:rPr>
        <w:t xml:space="preserve">השופט נ' </w:t>
      </w:r>
      <w:proofErr w:type="spellStart"/>
      <w:r>
        <w:rPr>
          <w:rFonts w:ascii="Miriam" w:eastAsia="Miriam" w:hAnsi="Miriam" w:cs="Miriam"/>
          <w:sz w:val="24"/>
          <w:szCs w:val="24"/>
          <w:u w:val="single" w:color="000000"/>
          <w:rtl/>
        </w:rPr>
        <w:t>סולברג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>:</w:t>
      </w:r>
    </w:p>
    <w:p w14:paraId="64DFC733" w14:textId="77777777" w:rsidR="002D5B6B" w:rsidRDefault="005438DA">
      <w:pPr>
        <w:numPr>
          <w:ilvl w:val="0"/>
          <w:numId w:val="8"/>
        </w:numPr>
        <w:ind w:right="26"/>
      </w:pPr>
      <w:r>
        <w:rPr>
          <w:szCs w:val="28"/>
          <w:rtl/>
        </w:rPr>
        <w:t>דעתי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כדעתו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ע'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פוגלמן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לרבות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לצרכים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חלה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והאב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בהתאם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ליכולותיהם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העומדים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לרשותם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בנתון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בפועל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למכלול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העניין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בהתאם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מסקנתי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לגבי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הערעורים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שלפנינ</w:t>
      </w:r>
      <w:r>
        <w:rPr>
          <w:szCs w:val="28"/>
          <w:rtl/>
        </w:rPr>
        <w:t>ו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כמסקנתו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כאמור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בפסקה</w:t>
      </w:r>
      <w:r>
        <w:rPr>
          <w:szCs w:val="28"/>
          <w:rtl/>
        </w:rPr>
        <w:t xml:space="preserve"> </w:t>
      </w:r>
      <w:r>
        <w:rPr>
          <w:szCs w:val="28"/>
        </w:rPr>
        <w:t>541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דעתו</w:t>
      </w:r>
      <w:r>
        <w:rPr>
          <w:szCs w:val="28"/>
          <w:rtl/>
        </w:rPr>
        <w:t xml:space="preserve">). </w:t>
      </w:r>
    </w:p>
    <w:p w14:paraId="77E9ED07" w14:textId="77777777" w:rsidR="002D5B6B" w:rsidRDefault="005438DA">
      <w:pPr>
        <w:spacing w:after="442" w:line="359" w:lineRule="auto"/>
        <w:ind w:left="5" w:right="0" w:hanging="10"/>
        <w:jc w:val="left"/>
      </w:pPr>
      <w:r>
        <w:rPr>
          <w:szCs w:val="28"/>
          <w:rtl/>
        </w:rPr>
        <w:t>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מקיפה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וממצה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אוסיף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חמש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קצרות</w:t>
      </w:r>
      <w:r>
        <w:rPr>
          <w:szCs w:val="28"/>
          <w:rtl/>
        </w:rPr>
        <w:t>.</w:t>
      </w:r>
    </w:p>
    <w:p w14:paraId="64372F42" w14:textId="77777777" w:rsidR="002D5B6B" w:rsidRDefault="005438DA">
      <w:pPr>
        <w:numPr>
          <w:ilvl w:val="0"/>
          <w:numId w:val="8"/>
        </w:numPr>
        <w:ind w:right="26"/>
      </w:pPr>
      <w:r>
        <w:rPr>
          <w:szCs w:val="28"/>
          <w:rtl/>
        </w:rPr>
        <w:t>הנושא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הריהו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טעון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ומורכב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רגשית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כלכלית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ומשפטית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נישאו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שמחה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הקימו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הביאו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לעולם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ונתפרדה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החבילה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המועקה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בּהֵעלות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הפרק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להקפיד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ולמנוע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עוולות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שעלולות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להיכּרך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אולם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לִבּנו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שלא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בויכוח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ממוני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גרידא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עסקינן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ההליכים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האזרחיים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הנדונים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ביומו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נזכור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מוטבי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הכספים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הללו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צאצאים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שארי</w:t>
      </w:r>
      <w:r>
        <w:rPr>
          <w:szCs w:val="28"/>
          <w:rtl/>
        </w:rPr>
        <w:t>-</w:t>
      </w:r>
      <w:r>
        <w:rPr>
          <w:szCs w:val="28"/>
          <w:rtl/>
        </w:rPr>
        <w:t>בש</w:t>
      </w:r>
      <w:r>
        <w:rPr>
          <w:szCs w:val="28"/>
          <w:rtl/>
        </w:rPr>
        <w:t>ר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כספי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חיובם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לזון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ילדיהם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נועדו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לאנשים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ומנוכרים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ראוי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להזכיר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המסופר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במדרש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תענית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שישראל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שרויים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בצורת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שיֵרדו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גשמים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התענית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הועילה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הִנחה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</w:t>
      </w:r>
      <w:r>
        <w:rPr>
          <w:szCs w:val="28"/>
          <w:rtl/>
        </w:rPr>
        <w:t xml:space="preserve">' </w:t>
      </w:r>
      <w:proofErr w:type="spellStart"/>
      <w:r>
        <w:rPr>
          <w:szCs w:val="28"/>
          <w:rtl/>
        </w:rPr>
        <w:t>תנחומא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לנהוג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ברח</w:t>
      </w:r>
      <w:r>
        <w:rPr>
          <w:szCs w:val="28"/>
          <w:rtl/>
        </w:rPr>
        <w:t>מים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אדם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שבאותה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רחמים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ינהג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הקדוש</w:t>
      </w:r>
      <w:r>
        <w:rPr>
          <w:szCs w:val="28"/>
          <w:rtl/>
        </w:rPr>
        <w:t>-</w:t>
      </w:r>
      <w:r>
        <w:rPr>
          <w:szCs w:val="28"/>
          <w:rtl/>
        </w:rPr>
        <w:t>ברוך</w:t>
      </w:r>
      <w:r>
        <w:rPr>
          <w:szCs w:val="28"/>
          <w:rtl/>
        </w:rPr>
        <w:t>-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ישראל</w:t>
      </w:r>
      <w:r>
        <w:rPr>
          <w:szCs w:val="28"/>
          <w:rtl/>
        </w:rPr>
        <w:t xml:space="preserve">: </w:t>
      </w:r>
      <w:r>
        <w:rPr>
          <w:rFonts w:ascii="Miriam" w:eastAsia="Miriam" w:hAnsi="Miriam" w:cs="Miriam"/>
          <w:sz w:val="24"/>
          <w:szCs w:val="24"/>
          <w:rtl/>
        </w:rPr>
        <w:t xml:space="preserve">"עד שהן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מחלקין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צדקה לענִִייהם ראו אדם אחד נותן מעות לגרושתו... אמר לו: מה היא לך זו, אמר לו גרושתי היא. אמר לו מפני מה </w:t>
      </w:r>
    </w:p>
    <w:p w14:paraId="341CF1C9" w14:textId="77777777" w:rsidR="002D5B6B" w:rsidRDefault="005438DA">
      <w:pPr>
        <w:spacing w:after="45" w:line="358" w:lineRule="auto"/>
        <w:ind w:left="0" w:right="26"/>
      </w:pPr>
      <w:r>
        <w:rPr>
          <w:rFonts w:ascii="Miriam" w:eastAsia="Miriam" w:hAnsi="Miriam" w:cs="Miriam"/>
          <w:sz w:val="24"/>
          <w:szCs w:val="24"/>
          <w:rtl/>
        </w:rPr>
        <w:t xml:space="preserve">נתת לה מעות, אמר לו רבי ראיתי </w:t>
      </w:r>
      <w:r>
        <w:rPr>
          <w:rFonts w:ascii="Miriam" w:eastAsia="Miriam" w:hAnsi="Miriam" w:cs="Miriam"/>
          <w:sz w:val="24"/>
          <w:szCs w:val="24"/>
          <w:rtl/>
        </w:rPr>
        <w:t xml:space="preserve">אותה בצרה והתמלאתי עליה רחמים. באותה שעה הגביה רבי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תנחומא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פניו כלפי מעלה ואמר ריבון כל העולמים מה אם זה שאין לה עליו [חיוב] מזונות ראה אותה בצרה ונתמלא עליה רחמים, אתה שכתוב בך חנון ורחום ואנו בני ידידיך בני אברהם יצחק ויעקב על אחת כמה וכמה שתתמלא עלינו רח</w:t>
      </w:r>
      <w:r>
        <w:rPr>
          <w:rFonts w:ascii="Miriam" w:eastAsia="Miriam" w:hAnsi="Miriam" w:cs="Miriam"/>
          <w:sz w:val="24"/>
          <w:szCs w:val="24"/>
          <w:rtl/>
        </w:rPr>
        <w:t xml:space="preserve">מים. מיד ירדו גשמים </w:t>
      </w:r>
    </w:p>
    <w:p w14:paraId="55747AB1" w14:textId="77777777" w:rsidR="002D5B6B" w:rsidRDefault="005438DA">
      <w:pPr>
        <w:spacing w:after="432"/>
        <w:ind w:left="0" w:right="26"/>
      </w:pPr>
      <w:r>
        <w:rPr>
          <w:rFonts w:ascii="Miriam" w:eastAsia="Miriam" w:hAnsi="Miriam" w:cs="Miriam"/>
          <w:sz w:val="24"/>
          <w:szCs w:val="24"/>
          <w:rtl/>
        </w:rPr>
        <w:t>ונתרוה העולם"</w:t>
      </w:r>
      <w:r>
        <w:rPr>
          <w:rFonts w:ascii="Miriam" w:eastAsia="Miriam" w:hAnsi="Miriam" w:cs="Miriam"/>
          <w:szCs w:val="28"/>
          <w:rtl/>
        </w:rPr>
        <w:t xml:space="preserve"> </w:t>
      </w:r>
      <w:r>
        <w:rPr>
          <w:szCs w:val="28"/>
          <w:rtl/>
        </w:rPr>
        <w:t>(</w:t>
      </w:r>
      <w:r>
        <w:rPr>
          <w:szCs w:val="28"/>
          <w:rtl/>
        </w:rPr>
        <w:t>בראשית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רבה</w:t>
      </w:r>
      <w:r>
        <w:rPr>
          <w:szCs w:val="28"/>
          <w:rtl/>
        </w:rPr>
        <w:t xml:space="preserve"> (</w:t>
      </w:r>
      <w:proofErr w:type="spellStart"/>
      <w:r>
        <w:rPr>
          <w:szCs w:val="28"/>
          <w:rtl/>
        </w:rPr>
        <w:t>וילנא</w:t>
      </w:r>
      <w:proofErr w:type="spellEnd"/>
      <w:r>
        <w:rPr>
          <w:szCs w:val="28"/>
          <w:rtl/>
        </w:rPr>
        <w:t xml:space="preserve">) </w:t>
      </w:r>
      <w:r>
        <w:rPr>
          <w:szCs w:val="28"/>
          <w:rtl/>
        </w:rPr>
        <w:t>פרשת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ג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גרושה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לנהוג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ברחמים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לבטח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לאשתו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אהדדי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ילדיהם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בשווה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'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לנגד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לעיניו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והרי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שעליו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</w:t>
      </w:r>
      <w:r>
        <w:rPr>
          <w:szCs w:val="28"/>
          <w:rtl/>
        </w:rPr>
        <w:t>שתת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הדעת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נותנת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יעמוד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קוצו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וידע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לשלב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מקורטוב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רחמים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ואהדה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התכונה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האנושית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טבועה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באדם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לשכחהּ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נקודת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המוצא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לאחריה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תבוא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</w:t>
      </w:r>
      <w:r>
        <w:rPr>
          <w:szCs w:val="28"/>
          <w:rtl/>
        </w:rPr>
        <w:t>'</w:t>
      </w:r>
      <w:r>
        <w:rPr>
          <w:szCs w:val="28"/>
          <w:rtl/>
        </w:rPr>
        <w:t>בּוּכלטריה</w:t>
      </w:r>
      <w:proofErr w:type="spellEnd"/>
      <w:r>
        <w:rPr>
          <w:szCs w:val="28"/>
          <w:rtl/>
        </w:rPr>
        <w:t xml:space="preserve">'.  </w:t>
      </w:r>
    </w:p>
    <w:p w14:paraId="7093CDDC" w14:textId="77777777" w:rsidR="002D5B6B" w:rsidRDefault="005438DA">
      <w:pPr>
        <w:numPr>
          <w:ilvl w:val="0"/>
          <w:numId w:val="8"/>
        </w:numPr>
        <w:spacing w:after="432"/>
        <w:ind w:right="26"/>
      </w:pPr>
      <w:r>
        <w:rPr>
          <w:szCs w:val="28"/>
          <w:rtl/>
        </w:rPr>
        <w:lastRenderedPageBreak/>
        <w:t>בחינת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  <w:r>
        <w:rPr>
          <w:szCs w:val="28"/>
          <w:rtl/>
        </w:rPr>
        <w:t>'</w:t>
      </w:r>
      <w:r>
        <w:rPr>
          <w:szCs w:val="28"/>
          <w:rtl/>
        </w:rPr>
        <w:t>היסטוריה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החקיקתית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</w:t>
      </w:r>
      <w:r>
        <w:rPr>
          <w:szCs w:val="28"/>
          <w:rtl/>
        </w:rPr>
        <w:t>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מלמדת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ההיגיון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והחשיבות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שבשינוי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הנוכחי</w:t>
      </w:r>
      <w:r>
        <w:rPr>
          <w:szCs w:val="28"/>
          <w:rtl/>
        </w:rPr>
        <w:t xml:space="preserve">. </w:t>
      </w:r>
      <w:r>
        <w:rPr>
          <w:rFonts w:ascii="Miriam" w:eastAsia="Miriam" w:hAnsi="Miriam" w:cs="Miriam"/>
          <w:sz w:val="24"/>
          <w:szCs w:val="24"/>
          <w:rtl/>
        </w:rPr>
        <w:t xml:space="preserve">'תקנת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אושא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>'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</w:t>
      </w:r>
      <w:r>
        <w:rPr>
          <w:rFonts w:ascii="Miriam" w:eastAsia="Miriam" w:hAnsi="Miriam" w:cs="Miriam"/>
          <w:sz w:val="24"/>
          <w:szCs w:val="24"/>
          <w:rtl/>
        </w:rPr>
        <w:t>'תקנת תש"ד'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כ</w:t>
      </w:r>
      <w:r>
        <w:rPr>
          <w:szCs w:val="28"/>
          <w:rtl/>
        </w:rPr>
        <w:t>-</w:t>
      </w:r>
      <w:r>
        <w:rPr>
          <w:szCs w:val="28"/>
        </w:rPr>
        <w:t>0081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לבין</w:t>
      </w:r>
      <w:r>
        <w:rPr>
          <w:szCs w:val="28"/>
          <w:rtl/>
        </w:rPr>
        <w:t xml:space="preserve">), </w:t>
      </w:r>
      <w:r>
        <w:rPr>
          <w:szCs w:val="28"/>
          <w:rtl/>
        </w:rPr>
        <w:t>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דוגמאות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מובהקות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לתפיסה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הלכתית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המבקשת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ההלכתי</w:t>
      </w:r>
      <w:r>
        <w:rPr>
          <w:szCs w:val="28"/>
          <w:rtl/>
        </w:rPr>
        <w:t>-</w:t>
      </w:r>
      <w:r>
        <w:rPr>
          <w:szCs w:val="28"/>
          <w:rtl/>
        </w:rPr>
        <w:t>משפטי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לשינויים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חברתיים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וכלכליים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שהזמן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גרמם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(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מהפכנותה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וחדשנותה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'תקנת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אושא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>'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למקובל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בשיטות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תקופה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ראו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מאירת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העיניים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צ' ויצמן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מושא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הערעור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בבע</w:t>
      </w:r>
      <w:r>
        <w:rPr>
          <w:szCs w:val="28"/>
          <w:rtl/>
        </w:rPr>
        <w:t>"</w:t>
      </w:r>
      <w:r>
        <w:rPr>
          <w:szCs w:val="28"/>
          <w:rtl/>
        </w:rPr>
        <w:t>ם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51</w:t>
      </w:r>
      <w:r>
        <w:rPr>
          <w:szCs w:val="28"/>
          <w:rtl/>
        </w:rPr>
        <w:t>/</w:t>
      </w:r>
      <w:r>
        <w:rPr>
          <w:szCs w:val="28"/>
        </w:rPr>
        <w:t>919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פסקאות</w:t>
      </w:r>
      <w:r>
        <w:rPr>
          <w:szCs w:val="28"/>
          <w:rtl/>
        </w:rPr>
        <w:t xml:space="preserve"> </w:t>
      </w:r>
      <w:r>
        <w:rPr>
          <w:szCs w:val="28"/>
        </w:rPr>
        <w:t>1</w:t>
      </w:r>
      <w:r>
        <w:rPr>
          <w:szCs w:val="28"/>
          <w:rtl/>
        </w:rPr>
        <w:t>-</w:t>
      </w:r>
      <w:r>
        <w:rPr>
          <w:szCs w:val="28"/>
        </w:rPr>
        <w:t>2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והאסמכתאות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המובאות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שם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החלת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תקנת תש"ד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במציאות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דהאידנא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המטיל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</w:t>
      </w:r>
      <w:r>
        <w:rPr>
          <w:szCs w:val="28"/>
          <w:rtl/>
        </w:rPr>
        <w:t>-</w:t>
      </w:r>
      <w:proofErr w:type="spellStart"/>
      <w:r>
        <w:rPr>
          <w:szCs w:val="28"/>
          <w:rtl/>
        </w:rPr>
        <w:t>פריורית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אחר</w:t>
      </w:r>
      <w:r>
        <w:rPr>
          <w:szCs w:val="28"/>
          <w:rtl/>
        </w:rPr>
        <w:t>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בלעדית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מוגברת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התעלמות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מתמורות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ומנסיבותיו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הפרטניות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ומקרה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חוטאת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למהותה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ולהגיונה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תהא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לתקלה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לבכּר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המטילה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הנטועה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היטב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היהודית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ומיוסדת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ערכיה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שיטתנו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שהראה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בטוב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ודעת</w:t>
      </w:r>
      <w:r>
        <w:rPr>
          <w:szCs w:val="28"/>
          <w:rtl/>
        </w:rPr>
        <w:t>.</w:t>
      </w:r>
    </w:p>
    <w:p w14:paraId="714D70E6" w14:textId="77777777" w:rsidR="002D5B6B" w:rsidRDefault="005438DA">
      <w:pPr>
        <w:numPr>
          <w:ilvl w:val="0"/>
          <w:numId w:val="8"/>
        </w:numPr>
        <w:ind w:right="26"/>
      </w:pPr>
      <w:r>
        <w:rPr>
          <w:szCs w:val="28"/>
          <w:rtl/>
        </w:rPr>
        <w:t>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קובע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המנחה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לגבי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המסקנה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טיפוסי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741</w:t>
      </w:r>
      <w:r>
        <w:rPr>
          <w:szCs w:val="28"/>
          <w:rtl/>
        </w:rPr>
        <w:t>(</w:t>
      </w:r>
      <w:r>
        <w:rPr>
          <w:szCs w:val="28"/>
          <w:rtl/>
        </w:rPr>
        <w:t>ג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לחוות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יהא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יהא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סבור</w:t>
      </w:r>
      <w:r>
        <w:rPr>
          <w:szCs w:val="28"/>
          <w:rtl/>
        </w:rPr>
        <w:t>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מרכזיים</w:t>
      </w:r>
      <w:r>
        <w:rPr>
          <w:szCs w:val="28"/>
          <w:rtl/>
        </w:rPr>
        <w:t xml:space="preserve">: </w:t>
      </w:r>
      <w:r>
        <w:rPr>
          <w:rFonts w:ascii="Miriam" w:eastAsia="Miriam" w:hAnsi="Miriam" w:cs="Miriam"/>
          <w:sz w:val="24"/>
          <w:szCs w:val="24"/>
          <w:rtl/>
        </w:rPr>
        <w:t>האחד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המוצע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לספק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'כתובת'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יוכלו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קבלת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צרכיהם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שניהם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להיזהר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מפני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פתרונות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עלולים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 '</w:t>
      </w:r>
      <w:r>
        <w:rPr>
          <w:szCs w:val="28"/>
          <w:rtl/>
        </w:rPr>
        <w:t>ליפול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הכס</w:t>
      </w:r>
      <w:r>
        <w:rPr>
          <w:szCs w:val="28"/>
          <w:rtl/>
        </w:rPr>
        <w:t>אות</w:t>
      </w:r>
      <w:proofErr w:type="spellEnd"/>
      <w:r>
        <w:rPr>
          <w:szCs w:val="28"/>
          <w:rtl/>
        </w:rPr>
        <w:t xml:space="preserve">'; </w:t>
      </w:r>
      <w:r>
        <w:rPr>
          <w:rFonts w:ascii="Miriam" w:eastAsia="Miriam" w:hAnsi="Miriam" w:cs="Miriam"/>
          <w:sz w:val="24"/>
          <w:szCs w:val="24"/>
          <w:rtl/>
        </w:rPr>
        <w:t>השני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לשאוף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מקטין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האפשר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מידת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החיכוך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בהתאם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לרמת</w:t>
      </w:r>
      <w:r>
        <w:rPr>
          <w:szCs w:val="28"/>
          <w:rtl/>
        </w:rPr>
        <w:t xml:space="preserve"> '</w:t>
      </w:r>
      <w:r>
        <w:rPr>
          <w:szCs w:val="28"/>
          <w:rtl/>
        </w:rPr>
        <w:t>נפיצותה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מערכת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והאב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העניין</w:t>
      </w:r>
      <w:r>
        <w:rPr>
          <w:szCs w:val="28"/>
          <w:rtl/>
        </w:rPr>
        <w:t>.</w:t>
      </w:r>
    </w:p>
    <w:p w14:paraId="42F10AAF" w14:textId="77777777" w:rsidR="002D5B6B" w:rsidRDefault="005438DA">
      <w:pPr>
        <w:numPr>
          <w:ilvl w:val="0"/>
          <w:numId w:val="8"/>
        </w:numPr>
        <w:spacing w:after="46"/>
        <w:ind w:right="26"/>
      </w:pPr>
      <w:r>
        <w:rPr>
          <w:szCs w:val="28"/>
          <w:rtl/>
        </w:rPr>
        <w:t>ניתנה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אמת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להאמר</w:t>
      </w:r>
      <w:proofErr w:type="spellEnd"/>
      <w:r>
        <w:rPr>
          <w:szCs w:val="28"/>
          <w:rtl/>
        </w:rPr>
        <w:t xml:space="preserve">: </w:t>
      </w:r>
      <w:r>
        <w:rPr>
          <w:szCs w:val="28"/>
          <w:rtl/>
        </w:rPr>
        <w:t>הגרעין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הקשה 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בישראל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נישואין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וגירושין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מאופיין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בחוסר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שוויוניות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גברי</w:t>
      </w:r>
      <w:r>
        <w:rPr>
          <w:szCs w:val="28"/>
          <w:rtl/>
        </w:rPr>
        <w:t>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לנשים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על</w:t>
      </w:r>
      <w:r>
        <w:rPr>
          <w:szCs w:val="28"/>
          <w:rtl/>
        </w:rPr>
        <w:t>-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היהודית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נתון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ברצותו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יתן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ברצותו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יסרב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>-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להצדיק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בלתי</w:t>
      </w:r>
      <w:r>
        <w:rPr>
          <w:szCs w:val="28"/>
          <w:rtl/>
        </w:rPr>
        <w:t>-</w:t>
      </w:r>
      <w:r>
        <w:rPr>
          <w:szCs w:val="28"/>
          <w:rtl/>
        </w:rPr>
        <w:t>שוויונית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העיקרון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שלפיו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'אין מתקנים עוול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סרבנות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גט</w:t>
      </w:r>
      <w:r>
        <w:rPr>
          <w:szCs w:val="28"/>
          <w:rtl/>
        </w:rPr>
        <w:t xml:space="preserve">) </w:t>
      </w:r>
      <w:r>
        <w:rPr>
          <w:rFonts w:ascii="Miriam" w:eastAsia="Miriam" w:hAnsi="Miriam" w:cs="Miriam"/>
          <w:sz w:val="24"/>
          <w:szCs w:val="24"/>
          <w:rtl/>
        </w:rPr>
        <w:t>בעוול'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העובדה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למעשה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</w:t>
      </w:r>
      <w:r>
        <w:rPr>
          <w:szCs w:val="28"/>
          <w:rtl/>
        </w:rPr>
        <w:t>יננו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מבקשים</w:t>
      </w:r>
      <w:r>
        <w:rPr>
          <w:szCs w:val="28"/>
          <w:rtl/>
        </w:rPr>
        <w:t xml:space="preserve">  '</w:t>
      </w:r>
      <w:r>
        <w:rPr>
          <w:szCs w:val="28"/>
          <w:rtl/>
        </w:rPr>
        <w:t>לנתק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מהליך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בכללותו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הללו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ישארו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כרוכים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בזה</w:t>
      </w:r>
      <w:r>
        <w:rPr>
          <w:szCs w:val="28"/>
          <w:rtl/>
        </w:rPr>
        <w:t xml:space="preserve">, </w:t>
      </w:r>
      <w:proofErr w:type="spellStart"/>
      <w:r>
        <w:rPr>
          <w:szCs w:val="28"/>
          <w:rtl/>
        </w:rPr>
        <w:t>לטב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ולמוטב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האוזן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ולשם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הבהירות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אמחיש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הדברים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באמצעות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דוגמה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שבבעלותם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מבקשים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להתגרש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האיש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שהדירה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כולה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תועבר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</w:t>
      </w:r>
      <w:r>
        <w:rPr>
          <w:szCs w:val="28"/>
          <w:rtl/>
        </w:rPr>
        <w:t>בעלותו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הבלעדית</w:t>
      </w:r>
      <w:r>
        <w:rPr>
          <w:szCs w:val="28"/>
          <w:rtl/>
        </w:rPr>
        <w:t xml:space="preserve">; </w:t>
      </w:r>
      <w:r>
        <w:rPr>
          <w:szCs w:val="28"/>
          <w:rtl/>
        </w:rPr>
        <w:t>האישה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בצר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מסכימה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חולקים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ילדיהם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עתה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למשפחה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ומבקשים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להכריע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האישה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דורשת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בלעדי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ולמצ</w:t>
      </w:r>
      <w:r>
        <w:rPr>
          <w:szCs w:val="28"/>
          <w:rtl/>
        </w:rPr>
        <w:t>ער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מוגבר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ואילו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דורש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בהתאם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כאמור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בבואו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להכריע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בעניין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יכולותיהם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הזוג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העומדים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לרשותם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כמו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העניין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בדוגמה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שלפנינו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ניצל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'</w:t>
      </w:r>
      <w:r>
        <w:rPr>
          <w:szCs w:val="28"/>
          <w:rtl/>
        </w:rPr>
        <w:t>כוחו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הנתון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הגט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להתעשר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חשבונה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משעשה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רשאי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ואף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חייב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ביטוי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בפסיקתו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שיעיין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כפות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המאזניים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ויפצה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הפסדהּ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יובהר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הד</w:t>
      </w:r>
      <w:r>
        <w:rPr>
          <w:szCs w:val="28"/>
          <w:rtl/>
        </w:rPr>
        <w:t>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עונש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שמטיל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יוצא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שהשיג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כדין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ברם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וזאת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להדגיש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הדגש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היטב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מקום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מנהל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בהגינות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ובתום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מנצל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'</w:t>
      </w:r>
      <w:r>
        <w:rPr>
          <w:szCs w:val="28"/>
          <w:rtl/>
        </w:rPr>
        <w:t>כוחו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עובר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הגט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מדוע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יגרע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חלקו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ולמה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>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ביוקר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תרתי</w:t>
      </w:r>
      <w:r>
        <w:rPr>
          <w:szCs w:val="28"/>
          <w:rtl/>
        </w:rPr>
        <w:t>-</w:t>
      </w:r>
      <w:r>
        <w:rPr>
          <w:szCs w:val="28"/>
          <w:rtl/>
        </w:rPr>
        <w:t>משמע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מציאות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בלתי</w:t>
      </w:r>
      <w:r>
        <w:rPr>
          <w:szCs w:val="28"/>
          <w:rtl/>
        </w:rPr>
        <w:t>-</w:t>
      </w:r>
      <w:r>
        <w:rPr>
          <w:szCs w:val="28"/>
          <w:rtl/>
        </w:rPr>
        <w:t>שוויונית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אחראי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</w:t>
      </w:r>
      <w:r>
        <w:rPr>
          <w:szCs w:val="28"/>
          <w:rtl/>
        </w:rPr>
        <w:t xml:space="preserve">? </w:t>
      </w:r>
    </w:p>
    <w:p w14:paraId="3433C167" w14:textId="77777777" w:rsidR="002D5B6B" w:rsidRDefault="005438DA">
      <w:pPr>
        <w:bidi w:val="0"/>
        <w:spacing w:after="171" w:line="259" w:lineRule="auto"/>
        <w:ind w:left="0" w:right="10"/>
        <w:jc w:val="right"/>
      </w:pPr>
      <w:r>
        <w:t xml:space="preserve">     </w:t>
      </w:r>
    </w:p>
    <w:p w14:paraId="408F607D" w14:textId="77777777" w:rsidR="002D5B6B" w:rsidRDefault="005438DA">
      <w:pPr>
        <w:numPr>
          <w:ilvl w:val="0"/>
          <w:numId w:val="8"/>
        </w:numPr>
        <w:ind w:right="26"/>
      </w:pPr>
      <w:r>
        <w:rPr>
          <w:szCs w:val="28"/>
          <w:rtl/>
        </w:rPr>
        <w:t>נזכור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ונזכיר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טרם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נשלמה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המלאכה</w:t>
      </w:r>
      <w:r>
        <w:rPr>
          <w:szCs w:val="28"/>
          <w:rtl/>
        </w:rPr>
        <w:t xml:space="preserve">. </w:t>
      </w:r>
      <w:r>
        <w:rPr>
          <w:rFonts w:ascii="Miriam" w:eastAsia="Miriam" w:hAnsi="Miriam" w:cs="Miriam"/>
          <w:sz w:val="24"/>
          <w:szCs w:val="24"/>
          <w:rtl/>
        </w:rPr>
        <w:t>ראשית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מסדיר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חלקי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בלבד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סוגיית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מתייחס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0</w:t>
      </w:r>
      <w:r>
        <w:rPr>
          <w:szCs w:val="28"/>
          <w:rtl/>
        </w:rPr>
        <w:t>-</w:t>
      </w:r>
      <w:r>
        <w:rPr>
          <w:szCs w:val="28"/>
        </w:rPr>
        <w:t>6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חובה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שעודנה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מוטלת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במלואה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כתפי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האב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תהיינ</w:t>
      </w:r>
      <w:r>
        <w:rPr>
          <w:szCs w:val="28"/>
          <w:rtl/>
        </w:rPr>
        <w:t>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תהיינה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ועוד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מתיימר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לקבוע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נוסחאות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אחידות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עריכת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תחשיב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מדויק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הראויים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להשתלם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ומקרה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כדרך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שעשתה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ועדת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שיפמן</w:t>
      </w:r>
      <w:proofErr w:type="spellEnd"/>
      <w:r>
        <w:rPr>
          <w:szCs w:val="28"/>
          <w:rtl/>
        </w:rPr>
        <w:t xml:space="preserve">), </w:t>
      </w:r>
      <w:r>
        <w:rPr>
          <w:szCs w:val="28"/>
          <w:rtl/>
        </w:rPr>
        <w:t>במגמה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ליצור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פסיקת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וקוהרנטית</w:t>
      </w:r>
      <w:r>
        <w:rPr>
          <w:szCs w:val="28"/>
          <w:rtl/>
        </w:rPr>
        <w:t xml:space="preserve">. </w:t>
      </w:r>
      <w:r>
        <w:rPr>
          <w:rFonts w:ascii="Miriam" w:eastAsia="Miriam" w:hAnsi="Miriam" w:cs="Miriam"/>
          <w:sz w:val="24"/>
          <w:szCs w:val="24"/>
          <w:rtl/>
        </w:rPr>
        <w:t>שנית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שציין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פוגלמן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בפתח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דב</w:t>
      </w:r>
      <w:r>
        <w:rPr>
          <w:szCs w:val="28"/>
          <w:rtl/>
        </w:rPr>
        <w:t>ריו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4</w:t>
      </w:r>
      <w:r>
        <w:rPr>
          <w:szCs w:val="28"/>
          <w:rtl/>
        </w:rPr>
        <w:t xml:space="preserve">), </w:t>
      </w:r>
      <w:proofErr w:type="spellStart"/>
      <w:r>
        <w:rPr>
          <w:szCs w:val="28"/>
          <w:rtl/>
        </w:rPr>
        <w:t>הסוגיה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שהונחה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לפתחנו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במסגרת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הערעורים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דנן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איננה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סוגיית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המשותפת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סוגיה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כרוכה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בסוגיית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משפיעה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ומושפעת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ממנה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הסדרתן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סוגיות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מחייבת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אפוא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חשיבה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מערכתית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כוללת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דומני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מנוס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מגי</w:t>
      </w:r>
      <w:r>
        <w:rPr>
          <w:szCs w:val="28"/>
          <w:rtl/>
        </w:rPr>
        <w:t>בושו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חקיקתי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מקיף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סדור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ומפורט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ויפה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קודם</w:t>
      </w:r>
      <w:r>
        <w:rPr>
          <w:szCs w:val="28"/>
          <w:rtl/>
        </w:rPr>
        <w:t xml:space="preserve">. </w:t>
      </w:r>
    </w:p>
    <w:p w14:paraId="57756D9B" w14:textId="77777777" w:rsidR="002D5B6B" w:rsidRDefault="005438DA">
      <w:pPr>
        <w:bidi w:val="0"/>
        <w:spacing w:after="538" w:line="259" w:lineRule="auto"/>
        <w:ind w:left="0" w:right="10"/>
        <w:jc w:val="right"/>
      </w:pPr>
      <w:r>
        <w:t xml:space="preserve"> </w:t>
      </w:r>
    </w:p>
    <w:p w14:paraId="4EFAB71D" w14:textId="77777777" w:rsidR="002D5B6B" w:rsidRDefault="005438DA">
      <w:pPr>
        <w:spacing w:after="1215"/>
        <w:ind w:left="0" w:right="26"/>
      </w:pPr>
      <w:r>
        <w:rPr>
          <w:szCs w:val="28"/>
          <w:rtl/>
        </w:rPr>
        <w:t>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</w:t>
      </w:r>
      <w:r>
        <w:rPr>
          <w:szCs w:val="28"/>
          <w:rtl/>
        </w:rPr>
        <w:t xml:space="preserve"> </w:t>
      </w:r>
    </w:p>
    <w:p w14:paraId="034FAB48" w14:textId="77777777" w:rsidR="002D5B6B" w:rsidRDefault="005438DA">
      <w:pPr>
        <w:spacing w:after="485" w:line="282" w:lineRule="auto"/>
        <w:ind w:left="-4" w:right="0" w:hanging="10"/>
        <w:jc w:val="left"/>
      </w:pPr>
      <w:r>
        <w:rPr>
          <w:rFonts w:ascii="Miriam" w:eastAsia="Miriam" w:hAnsi="Miriam" w:cs="Miriam"/>
          <w:sz w:val="24"/>
          <w:szCs w:val="24"/>
          <w:u w:val="single" w:color="000000"/>
          <w:rtl/>
        </w:rPr>
        <w:t xml:space="preserve">השופט י' </w:t>
      </w:r>
      <w:proofErr w:type="spellStart"/>
      <w:r>
        <w:rPr>
          <w:rFonts w:ascii="Miriam" w:eastAsia="Miriam" w:hAnsi="Miriam" w:cs="Miriam"/>
          <w:sz w:val="24"/>
          <w:szCs w:val="24"/>
          <w:u w:val="single" w:color="000000"/>
          <w:rtl/>
        </w:rPr>
        <w:t>דנציגר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>:</w:t>
      </w:r>
    </w:p>
    <w:p w14:paraId="226A912C" w14:textId="77777777" w:rsidR="002D5B6B" w:rsidRDefault="005438DA">
      <w:pPr>
        <w:spacing w:after="412"/>
        <w:ind w:left="0" w:right="2871"/>
      </w:pPr>
      <w:r>
        <w:rPr>
          <w:szCs w:val="28"/>
          <w:rtl/>
        </w:rPr>
        <w:t>מסכים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ע'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פוגלמן</w:t>
      </w:r>
      <w:proofErr w:type="spellEnd"/>
      <w:r>
        <w:rPr>
          <w:szCs w:val="28"/>
          <w:rtl/>
        </w:rPr>
        <w:t>.</w:t>
      </w:r>
    </w:p>
    <w:p w14:paraId="6D4FF84F" w14:textId="77777777" w:rsidR="002D5B6B" w:rsidRDefault="005438DA">
      <w:pPr>
        <w:spacing w:after="1250"/>
        <w:ind w:left="0" w:right="26" w:firstLine="730"/>
      </w:pPr>
      <w:r>
        <w:rPr>
          <w:szCs w:val="28"/>
          <w:rtl/>
        </w:rPr>
        <w:t>כחברי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פוגלמן</w:t>
      </w:r>
      <w:proofErr w:type="spellEnd"/>
      <w:r>
        <w:rPr>
          <w:szCs w:val="28"/>
          <w:rtl/>
        </w:rPr>
        <w:t xml:space="preserve">,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המוצע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השופטת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ברק-ארז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בפסקה</w:t>
      </w:r>
      <w:r>
        <w:rPr>
          <w:szCs w:val="28"/>
          <w:rtl/>
        </w:rPr>
        <w:t xml:space="preserve"> </w:t>
      </w:r>
      <w:r>
        <w:rPr>
          <w:szCs w:val="28"/>
        </w:rPr>
        <w:t>16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יישום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העקר</w:t>
      </w:r>
      <w:r>
        <w:rPr>
          <w:szCs w:val="28"/>
          <w:rtl/>
        </w:rPr>
        <w:t>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שעליהם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בפסקה</w:t>
      </w:r>
      <w:r>
        <w:rPr>
          <w:szCs w:val="28"/>
          <w:rtl/>
        </w:rPr>
        <w:t xml:space="preserve"> </w:t>
      </w:r>
      <w:r>
        <w:rPr>
          <w:szCs w:val="28"/>
        </w:rPr>
        <w:t>241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דעתו</w:t>
      </w:r>
      <w:r>
        <w:rPr>
          <w:szCs w:val="28"/>
          <w:rtl/>
        </w:rPr>
        <w:t>.</w:t>
      </w:r>
    </w:p>
    <w:p w14:paraId="2FF5EFCD" w14:textId="77777777" w:rsidR="002D5B6B" w:rsidRDefault="005438DA">
      <w:pPr>
        <w:spacing w:after="375"/>
        <w:ind w:left="0" w:right="26"/>
      </w:pPr>
      <w:r>
        <w:rPr>
          <w:szCs w:val="28"/>
          <w:rtl/>
        </w:rPr>
        <w:lastRenderedPageBreak/>
        <w:t>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</w:t>
      </w:r>
      <w:r>
        <w:rPr>
          <w:szCs w:val="28"/>
          <w:rtl/>
        </w:rPr>
        <w:t xml:space="preserve"> </w:t>
      </w:r>
    </w:p>
    <w:p w14:paraId="08FD641E" w14:textId="77777777" w:rsidR="002D5B6B" w:rsidRDefault="005438DA">
      <w:pPr>
        <w:spacing w:after="519" w:line="282" w:lineRule="auto"/>
        <w:ind w:left="-4" w:right="0" w:hanging="10"/>
        <w:jc w:val="left"/>
      </w:pPr>
      <w:r>
        <w:rPr>
          <w:rFonts w:ascii="Miriam" w:eastAsia="Miriam" w:hAnsi="Miriam" w:cs="Miriam"/>
          <w:sz w:val="24"/>
          <w:szCs w:val="24"/>
          <w:u w:val="single" w:color="000000"/>
          <w:rtl/>
        </w:rPr>
        <w:t>המשנה לנשיאה ס' ג'ובראן</w:t>
      </w:r>
      <w:r>
        <w:rPr>
          <w:rFonts w:ascii="Miriam" w:eastAsia="Miriam" w:hAnsi="Miriam" w:cs="Miriam"/>
          <w:sz w:val="24"/>
          <w:szCs w:val="24"/>
          <w:rtl/>
        </w:rPr>
        <w:t>:</w:t>
      </w:r>
    </w:p>
    <w:p w14:paraId="7BF681CD" w14:textId="77777777" w:rsidR="002D5B6B" w:rsidRDefault="005438DA">
      <w:pPr>
        <w:spacing w:after="822"/>
        <w:ind w:left="0" w:right="26" w:firstLine="800"/>
      </w:pP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כשאר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ההרכב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למסקנתו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 xml:space="preserve">ע' </w:t>
      </w:r>
      <w:proofErr w:type="spellStart"/>
      <w:r>
        <w:rPr>
          <w:rFonts w:ascii="Miriam" w:eastAsia="Miriam" w:hAnsi="Miriam" w:cs="Miriam"/>
          <w:sz w:val="24"/>
          <w:szCs w:val="24"/>
          <w:rtl/>
        </w:rPr>
        <w:t>פוגלמן</w:t>
      </w:r>
      <w:proofErr w:type="spellEnd"/>
      <w:r>
        <w:rPr>
          <w:rFonts w:ascii="Miriam" w:eastAsia="Miriam" w:hAnsi="Miriam" w:cs="Miriam"/>
          <w:sz w:val="24"/>
          <w:szCs w:val="24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בפסיקת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בגילאים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שלגביהם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נקבעה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– </w:t>
      </w:r>
      <w:r>
        <w:rPr>
          <w:szCs w:val="28"/>
          <w:rtl/>
        </w:rPr>
        <w:t>חבים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צרכיהם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בהתחשב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היתר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באמצעים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הכספיים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העומדים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ולהוצאותיו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מצטרף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המוצע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>-</w:t>
      </w:r>
      <w:r>
        <w:rPr>
          <w:szCs w:val="28"/>
          <w:rtl/>
        </w:rPr>
        <w:t>ידי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השופטת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ד' ברק-ארז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שעניינו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ניהול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מרכזי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מההוצאות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המשפחתיות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השוטפות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כברירת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מחדל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לסטות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ממנה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זאת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מטעמיה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שפורטו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ובפרט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שסבורני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להגביר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ודאות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לגבי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נשיאת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הנטל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להליך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ולצמצם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נקודות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החיכוך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הצדדים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להליך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משום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שעמדה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חברתי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יסוד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להניח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יופחת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הצורך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לחזור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תדיר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להתדיינויות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משפטיות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כידוע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הליכי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הגירושין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רווים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לנוכח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טיבם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וטבעם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הליכים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אני סבור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לחברתי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קיזוז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רעיוני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הינו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פחות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בחיי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המעשה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להשיב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בבקשות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שלפני</w:t>
      </w:r>
      <w:r>
        <w:rPr>
          <w:szCs w:val="28"/>
          <w:rtl/>
        </w:rPr>
        <w:t>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שייקבעו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הסדר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לאמור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. </w:t>
      </w:r>
    </w:p>
    <w:p w14:paraId="3ADE8A70" w14:textId="77777777" w:rsidR="002D5B6B" w:rsidRDefault="005438DA">
      <w:pPr>
        <w:spacing w:after="1075"/>
        <w:ind w:left="0" w:right="26"/>
      </w:pPr>
      <w:r>
        <w:rPr>
          <w:szCs w:val="28"/>
          <w:rtl/>
        </w:rPr>
        <w:t>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</w:t>
      </w:r>
      <w:r>
        <w:rPr>
          <w:szCs w:val="28"/>
          <w:rtl/>
        </w:rPr>
        <w:t xml:space="preserve">  </w:t>
      </w:r>
      <w:r>
        <w:rPr>
          <w:szCs w:val="28"/>
          <w:rtl/>
        </w:rPr>
        <w:t>ה</w:t>
      </w:r>
      <w:r>
        <w:rPr>
          <w:szCs w:val="28"/>
          <w:rtl/>
        </w:rPr>
        <w:t xml:space="preserve">   </w:t>
      </w:r>
      <w:r>
        <w:rPr>
          <w:szCs w:val="28"/>
          <w:rtl/>
        </w:rPr>
        <w:t>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</w:t>
      </w:r>
    </w:p>
    <w:p w14:paraId="0671B2FF" w14:textId="77777777" w:rsidR="002D5B6B" w:rsidRDefault="005438DA">
      <w:pPr>
        <w:spacing w:after="496" w:line="282" w:lineRule="auto"/>
        <w:ind w:left="-4" w:right="0" w:hanging="10"/>
        <w:jc w:val="left"/>
      </w:pPr>
      <w:r>
        <w:rPr>
          <w:rFonts w:ascii="Miriam" w:eastAsia="Miriam" w:hAnsi="Miriam" w:cs="Miriam"/>
          <w:sz w:val="24"/>
          <w:szCs w:val="24"/>
          <w:u w:val="single" w:color="000000"/>
          <w:rtl/>
        </w:rPr>
        <w:t>השופטת א' חיות</w:t>
      </w:r>
      <w:r>
        <w:rPr>
          <w:rFonts w:ascii="Miriam" w:eastAsia="Miriam" w:hAnsi="Miriam" w:cs="Miriam"/>
          <w:sz w:val="24"/>
          <w:szCs w:val="24"/>
          <w:rtl/>
        </w:rPr>
        <w:t>:</w:t>
      </w:r>
    </w:p>
    <w:p w14:paraId="52EC9EFA" w14:textId="77777777" w:rsidR="002D5B6B" w:rsidRDefault="005438DA">
      <w:pPr>
        <w:numPr>
          <w:ilvl w:val="0"/>
          <w:numId w:val="9"/>
        </w:numPr>
        <w:spacing w:after="432"/>
        <w:ind w:right="26"/>
      </w:pPr>
      <w:r>
        <w:rPr>
          <w:szCs w:val="28"/>
          <w:rtl/>
        </w:rPr>
        <w:t>תמימת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</w:t>
      </w:r>
      <w:r>
        <w:rPr>
          <w:szCs w:val="28"/>
          <w:rtl/>
        </w:rPr>
        <w:t xml:space="preserve">' </w:t>
      </w:r>
      <w:proofErr w:type="spellStart"/>
      <w:r>
        <w:rPr>
          <w:szCs w:val="28"/>
          <w:rtl/>
        </w:rPr>
        <w:t>פוגלמן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לאמץ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חלופית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הנוגע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וזאת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יכולותיהם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העומדים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לרשותם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הכנסה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עבודה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חלופית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לתקנת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</w:t>
      </w:r>
      <w:r>
        <w:rPr>
          <w:szCs w:val="28"/>
          <w:rtl/>
        </w:rPr>
        <w:t>"</w:t>
      </w:r>
      <w:r>
        <w:rPr>
          <w:szCs w:val="28"/>
          <w:rtl/>
        </w:rPr>
        <w:t>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רלוונטית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ליהודים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מתוקף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סעיף</w:t>
      </w:r>
      <w:r>
        <w:rPr>
          <w:szCs w:val="28"/>
          <w:rtl/>
        </w:rPr>
        <w:t xml:space="preserve"> </w:t>
      </w:r>
      <w:r>
        <w:rPr>
          <w:szCs w:val="28"/>
        </w:rPr>
        <w:t>3</w:t>
      </w:r>
      <w:r>
        <w:rPr>
          <w:szCs w:val="28"/>
          <w:rtl/>
        </w:rPr>
        <w:t>(</w:t>
      </w:r>
      <w:r>
        <w:rPr>
          <w:szCs w:val="28"/>
          <w:rtl/>
        </w:rPr>
        <w:t>א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לחוק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לתיקון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 (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), </w:t>
      </w:r>
      <w:proofErr w:type="spellStart"/>
      <w:r>
        <w:rPr>
          <w:szCs w:val="28"/>
          <w:rtl/>
        </w:rPr>
        <w:t>התשי</w:t>
      </w:r>
      <w:r>
        <w:rPr>
          <w:szCs w:val="28"/>
          <w:rtl/>
        </w:rPr>
        <w:t>"</w:t>
      </w:r>
      <w:r>
        <w:rPr>
          <w:szCs w:val="28"/>
          <w:rtl/>
        </w:rPr>
        <w:t>ט</w:t>
      </w:r>
      <w:proofErr w:type="spellEnd"/>
      <w:r>
        <w:rPr>
          <w:szCs w:val="28"/>
        </w:rPr>
        <w:t>1959</w:t>
      </w:r>
      <w:r>
        <w:rPr>
          <w:szCs w:val="28"/>
          <w:rtl/>
        </w:rPr>
        <w:t>- (</w:t>
      </w:r>
      <w:r>
        <w:rPr>
          <w:szCs w:val="28"/>
          <w:rtl/>
        </w:rPr>
        <w:t>להלן</w:t>
      </w:r>
      <w:r>
        <w:rPr>
          <w:szCs w:val="28"/>
          <w:rtl/>
        </w:rPr>
        <w:t xml:space="preserve">: </w:t>
      </w:r>
      <w:r>
        <w:rPr>
          <w:rFonts w:ascii="Miriam" w:eastAsia="Miriam" w:hAnsi="Miriam" w:cs="Miriam"/>
          <w:sz w:val="24"/>
          <w:szCs w:val="24"/>
          <w:rtl/>
        </w:rPr>
        <w:t>חוק המזונות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הלכתית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מקובלת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גדולי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הפוסקים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האחרונים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תואמת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מציאות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בימינו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התמורות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שחלו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בחברה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הישראלית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הנוגע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לתפישת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התא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</w:t>
      </w:r>
      <w:r>
        <w:rPr>
          <w:szCs w:val="28"/>
          <w:rtl/>
        </w:rPr>
        <w:t>שפחתי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ותפקודו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לתרומתה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האפשרית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להכנסות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הנובעות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מהשתכרותה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בפרט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כפי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שהיטיב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לפרט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המקיפה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והמעמיקה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פרשנות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הולמת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ערכי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היסוד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שיטתנו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ובראשם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טובת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שהינו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עקרון</w:t>
      </w:r>
      <w:r>
        <w:rPr>
          <w:szCs w:val="28"/>
          <w:rtl/>
        </w:rPr>
        <w:t>-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בדיני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הנוהגים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עמנו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ושוויון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מגדרי</w:t>
      </w:r>
      <w:r>
        <w:rPr>
          <w:szCs w:val="28"/>
          <w:rtl/>
        </w:rPr>
        <w:t xml:space="preserve">. </w:t>
      </w:r>
    </w:p>
    <w:p w14:paraId="5A9BBB74" w14:textId="77777777" w:rsidR="002D5B6B" w:rsidRDefault="005438DA">
      <w:pPr>
        <w:numPr>
          <w:ilvl w:val="0"/>
          <w:numId w:val="9"/>
        </w:numPr>
        <w:spacing w:after="434"/>
        <w:ind w:right="26"/>
      </w:pPr>
      <w:r>
        <w:rPr>
          <w:szCs w:val="28"/>
          <w:rtl/>
        </w:rPr>
        <w:t>לכתחילה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לקבוע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דיון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בהרכב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מורחב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ההליכים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דנן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הגישות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שבהן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נקטו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הערכאות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הדיוניות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בסוגיה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היעדר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חקיקה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מתאימה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המסדירה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שהמלצות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ועדת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שיפמן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סוגיית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בכללותה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הונחו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</w:t>
      </w:r>
      <w:r>
        <w:rPr>
          <w:szCs w:val="28"/>
          <w:rtl/>
        </w:rPr>
        <w:t>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מכבר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שולחן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משרד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המשפטים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התפלגות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הדעות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שופטי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המחוזיים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פורטה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בהרחבה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</w:t>
      </w:r>
      <w:r>
        <w:rPr>
          <w:szCs w:val="28"/>
          <w:rtl/>
        </w:rPr>
        <w:t xml:space="preserve">' </w:t>
      </w:r>
      <w:proofErr w:type="spellStart"/>
      <w:r>
        <w:rPr>
          <w:szCs w:val="28"/>
          <w:rtl/>
        </w:rPr>
        <w:t>פוגלמן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ובמאמרם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המלומדים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הלפרין</w:t>
      </w:r>
      <w:r>
        <w:rPr>
          <w:szCs w:val="28"/>
          <w:rtl/>
        </w:rPr>
        <w:t>-</w:t>
      </w:r>
      <w:r>
        <w:rPr>
          <w:szCs w:val="28"/>
          <w:rtl/>
        </w:rPr>
        <w:t>קדרי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קרן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הורוביץ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ושי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זילברברג</w:t>
      </w:r>
      <w:proofErr w:type="spellEnd"/>
      <w:r>
        <w:rPr>
          <w:szCs w:val="28"/>
          <w:rtl/>
        </w:rPr>
        <w:t xml:space="preserve">  "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הכאוס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בקביעת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במצבי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: </w:t>
      </w:r>
      <w:r>
        <w:rPr>
          <w:szCs w:val="28"/>
          <w:rtl/>
        </w:rPr>
        <w:t>מבט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ביקורתי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</w:t>
      </w:r>
      <w:r>
        <w:rPr>
          <w:szCs w:val="28"/>
          <w:rtl/>
        </w:rPr>
        <w:t>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הפסיקה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המלצות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ועדת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שיפמן</w:t>
      </w:r>
      <w:proofErr w:type="spellEnd"/>
      <w:r>
        <w:rPr>
          <w:szCs w:val="28"/>
          <w:rtl/>
        </w:rPr>
        <w:t xml:space="preserve">" </w:t>
      </w:r>
      <w:r>
        <w:rPr>
          <w:rFonts w:ascii="Miriam" w:eastAsia="Miriam" w:hAnsi="Miriam" w:cs="Miriam"/>
          <w:sz w:val="24"/>
          <w:szCs w:val="24"/>
          <w:rtl/>
        </w:rPr>
        <w:t>משפט ועסקים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יט</w:t>
      </w:r>
      <w:proofErr w:type="spellEnd"/>
      <w:r>
        <w:rPr>
          <w:szCs w:val="28"/>
          <w:rtl/>
        </w:rPr>
        <w:t xml:space="preserve"> </w:t>
      </w:r>
      <w:r>
        <w:rPr>
          <w:szCs w:val="28"/>
        </w:rPr>
        <w:t>5321</w:t>
      </w:r>
      <w:r>
        <w:rPr>
          <w:szCs w:val="28"/>
          <w:rtl/>
        </w:rPr>
        <w:t xml:space="preserve"> (</w:t>
      </w:r>
      <w:proofErr w:type="spellStart"/>
      <w:r>
        <w:rPr>
          <w:szCs w:val="28"/>
          <w:rtl/>
        </w:rPr>
        <w:t>התשע</w:t>
      </w:r>
      <w:r>
        <w:rPr>
          <w:szCs w:val="28"/>
          <w:rtl/>
        </w:rPr>
        <w:t>"</w:t>
      </w:r>
      <w:r>
        <w:rPr>
          <w:szCs w:val="28"/>
          <w:rtl/>
        </w:rPr>
        <w:t>ז</w:t>
      </w:r>
      <w:proofErr w:type="spellEnd"/>
      <w:r>
        <w:rPr>
          <w:szCs w:val="28"/>
          <w:rtl/>
        </w:rPr>
        <w:t xml:space="preserve">) </w:t>
      </w:r>
      <w:r>
        <w:rPr>
          <w:szCs w:val="28"/>
          <w:rtl/>
        </w:rPr>
        <w:t>אף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הוכתרו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גישות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</w:t>
      </w:r>
      <w:r>
        <w:rPr>
          <w:szCs w:val="28"/>
          <w:rtl/>
        </w:rPr>
        <w:t>"</w:t>
      </w:r>
      <w:r>
        <w:rPr>
          <w:szCs w:val="28"/>
          <w:rtl/>
        </w:rPr>
        <w:t>אסכולת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חיפה</w:t>
      </w:r>
      <w:r>
        <w:rPr>
          <w:szCs w:val="28"/>
          <w:rtl/>
        </w:rPr>
        <w:t>", "</w:t>
      </w:r>
      <w:r>
        <w:rPr>
          <w:szCs w:val="28"/>
          <w:rtl/>
        </w:rPr>
        <w:t>אסכולת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מרכז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ו</w:t>
      </w:r>
      <w:r>
        <w:rPr>
          <w:szCs w:val="28"/>
          <w:rtl/>
        </w:rPr>
        <w:t>"</w:t>
      </w:r>
      <w:r>
        <w:rPr>
          <w:szCs w:val="28"/>
          <w:rtl/>
        </w:rPr>
        <w:t>אסכולת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תל</w:t>
      </w:r>
      <w:r>
        <w:rPr>
          <w:szCs w:val="28"/>
          <w:rtl/>
        </w:rPr>
        <w:t>-</w:t>
      </w:r>
      <w:r>
        <w:rPr>
          <w:szCs w:val="28"/>
          <w:rtl/>
        </w:rPr>
        <w:t>אביב</w:t>
      </w:r>
      <w:r>
        <w:rPr>
          <w:szCs w:val="28"/>
          <w:rtl/>
        </w:rPr>
        <w:t xml:space="preserve">". </w:t>
      </w:r>
      <w:r>
        <w:rPr>
          <w:szCs w:val="28"/>
          <w:rtl/>
        </w:rPr>
        <w:t>דומה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שיחלוק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שמצב</w:t>
      </w:r>
      <w:r>
        <w:rPr>
          <w:szCs w:val="28"/>
          <w:rtl/>
        </w:rPr>
        <w:t xml:space="preserve">  "</w:t>
      </w:r>
      <w:r>
        <w:rPr>
          <w:szCs w:val="28"/>
          <w:rtl/>
        </w:rPr>
        <w:t>מרובה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אסכולות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המוביל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לחוסר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אחידות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בפסיקתן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הערכאות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הדיוניות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בסוגיית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</w:t>
      </w:r>
      <w:r>
        <w:rPr>
          <w:szCs w:val="28"/>
          <w:rtl/>
        </w:rPr>
        <w:t>קרים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בלתי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רצוי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משכך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ובהיעדר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חקיקה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אזרחית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מקיפה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המסדירה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עניין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בכללותו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ראינו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כאמור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לסוגיה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ולהוציא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ידינו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הלכה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המסדירה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אותה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בנגזרת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המצומצמת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יחסית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הנוגעת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זוג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יהודים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האישי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מכוח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סעיף</w:t>
      </w:r>
      <w:r>
        <w:rPr>
          <w:szCs w:val="28"/>
          <w:rtl/>
        </w:rPr>
        <w:t xml:space="preserve"> </w:t>
      </w:r>
      <w:r>
        <w:rPr>
          <w:szCs w:val="28"/>
        </w:rPr>
        <w:t>3</w:t>
      </w:r>
      <w:r>
        <w:rPr>
          <w:szCs w:val="28"/>
          <w:rtl/>
        </w:rPr>
        <w:t>(</w:t>
      </w:r>
      <w:r>
        <w:rPr>
          <w:szCs w:val="28"/>
          <w:rtl/>
        </w:rPr>
        <w:t>א</w:t>
      </w:r>
      <w:r>
        <w:rPr>
          <w:szCs w:val="28"/>
          <w:rtl/>
        </w:rPr>
        <w:t xml:space="preserve">) </w:t>
      </w:r>
      <w:r>
        <w:rPr>
          <w:szCs w:val="28"/>
          <w:rtl/>
        </w:rPr>
        <w:t>לחוק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ונקבעה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בעניינם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. </w:t>
      </w:r>
    </w:p>
    <w:p w14:paraId="23733ACB" w14:textId="77777777" w:rsidR="002D5B6B" w:rsidRDefault="005438DA">
      <w:pPr>
        <w:numPr>
          <w:ilvl w:val="0"/>
          <w:numId w:val="9"/>
        </w:numPr>
        <w:spacing w:after="987"/>
        <w:ind w:right="26"/>
      </w:pPr>
      <w:r>
        <w:rPr>
          <w:szCs w:val="28"/>
          <w:rtl/>
        </w:rPr>
        <w:t>ואכן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בהיבט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העקרוני</w:t>
      </w:r>
      <w:r>
        <w:rPr>
          <w:szCs w:val="28"/>
          <w:rtl/>
        </w:rPr>
        <w:t>-</w:t>
      </w:r>
      <w:r>
        <w:rPr>
          <w:szCs w:val="28"/>
          <w:rtl/>
        </w:rPr>
        <w:t>הנורמטיבי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מוסכם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ההרכב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החיוב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כאמור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בסעיף</w:t>
      </w:r>
      <w:r>
        <w:rPr>
          <w:szCs w:val="28"/>
          <w:rtl/>
        </w:rPr>
        <w:t xml:space="preserve"> </w:t>
      </w:r>
      <w:r>
        <w:rPr>
          <w:szCs w:val="28"/>
        </w:rPr>
        <w:t>1</w:t>
      </w:r>
      <w:r>
        <w:rPr>
          <w:szCs w:val="28"/>
          <w:rtl/>
        </w:rPr>
        <w:t>לעיל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להיבט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היישומי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סבורה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ברק</w:t>
      </w:r>
      <w:r>
        <w:rPr>
          <w:szCs w:val="28"/>
          <w:rtl/>
        </w:rPr>
        <w:t>-</w:t>
      </w:r>
      <w:r>
        <w:rPr>
          <w:szCs w:val="28"/>
          <w:rtl/>
        </w:rPr>
        <w:t>ארז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שאליו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לשאוף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פתרון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ונוח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לתפעול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יצמצם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ככל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תחומי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החיכוך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בממשק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ובכלל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ההתחשבנות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הכספית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במהלך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השוטף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החיים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המהווה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ליצירת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חילוקי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דעות</w:t>
      </w:r>
      <w:r>
        <w:rPr>
          <w:szCs w:val="28"/>
          <w:rtl/>
        </w:rPr>
        <w:t>" (</w:t>
      </w:r>
      <w:r>
        <w:rPr>
          <w:szCs w:val="28"/>
          <w:rtl/>
        </w:rPr>
        <w:t>פסקה</w:t>
      </w:r>
      <w:r>
        <w:rPr>
          <w:szCs w:val="28"/>
          <w:rtl/>
        </w:rPr>
        <w:t xml:space="preserve"> </w:t>
      </w:r>
      <w:r>
        <w:rPr>
          <w:szCs w:val="28"/>
        </w:rPr>
        <w:t>44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ברק</w:t>
      </w:r>
      <w:r>
        <w:rPr>
          <w:szCs w:val="28"/>
          <w:rtl/>
        </w:rPr>
        <w:t>-</w:t>
      </w:r>
      <w:r>
        <w:rPr>
          <w:szCs w:val="28"/>
          <w:rtl/>
        </w:rPr>
        <w:t>ארז</w:t>
      </w:r>
      <w:r>
        <w:rPr>
          <w:szCs w:val="28"/>
          <w:rtl/>
        </w:rPr>
        <w:t xml:space="preserve">).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לגישתה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הראוי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לקבוע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בבחינת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ברירת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המחדל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ולפיו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ייקבע</w:t>
      </w:r>
      <w:r>
        <w:rPr>
          <w:szCs w:val="28"/>
          <w:rtl/>
        </w:rPr>
        <w:t xml:space="preserve"> "</w:t>
      </w:r>
      <w:r>
        <w:rPr>
          <w:szCs w:val="28"/>
          <w:rtl/>
        </w:rPr>
        <w:t>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מרכז</w:t>
      </w:r>
      <w:r>
        <w:rPr>
          <w:szCs w:val="28"/>
          <w:rtl/>
        </w:rPr>
        <w:t xml:space="preserve">"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במצב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השתכרות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יקבל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לידיו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האחר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תשלום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מחצית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שאינן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קיום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שוטפות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ואינן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מדור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ירכז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הטיפול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בהוצאות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</w:t>
      </w:r>
      <w:r>
        <w:rPr>
          <w:szCs w:val="28"/>
          <w:rtl/>
        </w:rPr>
        <w:t xml:space="preserve">' </w:t>
      </w:r>
      <w:proofErr w:type="spellStart"/>
      <w:r>
        <w:rPr>
          <w:szCs w:val="28"/>
          <w:rtl/>
        </w:rPr>
        <w:t>פוגלמן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נכון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להצטרף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</w:t>
      </w:r>
      <w:r>
        <w:rPr>
          <w:szCs w:val="28"/>
          <w:rtl/>
        </w:rPr>
        <w:t>סקנה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המעשית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חברתי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ברק</w:t>
      </w:r>
      <w:r>
        <w:rPr>
          <w:szCs w:val="28"/>
          <w:rtl/>
        </w:rPr>
        <w:t>-</w:t>
      </w:r>
      <w:r>
        <w:rPr>
          <w:szCs w:val="28"/>
          <w:rtl/>
        </w:rPr>
        <w:t>ארז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במובן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המוצע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>-</w:t>
      </w:r>
      <w:r>
        <w:rPr>
          <w:szCs w:val="28"/>
          <w:rtl/>
        </w:rPr>
        <w:t>ידה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בפסקה</w:t>
      </w:r>
      <w:r>
        <w:rPr>
          <w:szCs w:val="28"/>
          <w:rtl/>
        </w:rPr>
        <w:t xml:space="preserve"> </w:t>
      </w:r>
      <w:r>
        <w:rPr>
          <w:szCs w:val="28"/>
        </w:rPr>
        <w:t>16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יהווה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ברירת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מחדל</w:t>
      </w:r>
      <w:r>
        <w:rPr>
          <w:szCs w:val="28"/>
          <w:rtl/>
        </w:rPr>
        <w:t xml:space="preserve"> </w:t>
      </w:r>
      <w:r>
        <w:rPr>
          <w:rFonts w:ascii="Miriam" w:eastAsia="Miriam" w:hAnsi="Miriam" w:cs="Miriam"/>
          <w:sz w:val="24"/>
          <w:szCs w:val="24"/>
          <w:rtl/>
        </w:rPr>
        <w:t>במקרה טיפוסי של משמורת פיזית 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לסטות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ממנה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בציינו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משקף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יישום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ראוי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העקרונות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שעליהם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עמד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דעתו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אך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הוא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מדגיש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יהא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</w:t>
      </w:r>
      <w:r>
        <w:rPr>
          <w:szCs w:val="28"/>
          <w:rtl/>
        </w:rPr>
        <w:t>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להפעיל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בהקשר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שיקול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בהתאם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לנסיבותיו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ומקרה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לעמדתו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חברי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פוגלמן</w:t>
      </w:r>
      <w:proofErr w:type="spellEnd"/>
      <w:r>
        <w:rPr>
          <w:szCs w:val="28"/>
          <w:rtl/>
        </w:rPr>
        <w:t xml:space="preserve"> </w:t>
      </w:r>
      <w:r>
        <w:rPr>
          <w:szCs w:val="28"/>
          <w:rtl/>
        </w:rPr>
        <w:t>אני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מצטרפת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כדי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לכנס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ההכרעה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שאליה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הגענו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פה</w:t>
      </w:r>
      <w:r>
        <w:rPr>
          <w:szCs w:val="28"/>
          <w:rtl/>
        </w:rPr>
        <w:t>-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בסוגיה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הנורמטיבית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מסקנה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מעשית</w:t>
      </w:r>
      <w:r>
        <w:rPr>
          <w:szCs w:val="28"/>
          <w:rtl/>
        </w:rPr>
        <w:t>-</w:t>
      </w:r>
      <w:r>
        <w:rPr>
          <w:szCs w:val="28"/>
          <w:rtl/>
        </w:rPr>
        <w:t>יישומית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סדורה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אשר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פיה</w:t>
      </w:r>
      <w:r>
        <w:rPr>
          <w:szCs w:val="28"/>
          <w:rtl/>
        </w:rPr>
        <w:t xml:space="preserve"> </w:t>
      </w:r>
      <w:r>
        <w:rPr>
          <w:szCs w:val="28"/>
          <w:rtl/>
        </w:rPr>
        <w:lastRenderedPageBreak/>
        <w:t>יוכלו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הערכאות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הדי</w:t>
      </w:r>
      <w:r>
        <w:rPr>
          <w:szCs w:val="28"/>
          <w:rtl/>
        </w:rPr>
        <w:t>וניות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לפסוק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ולהכריע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בסוגיית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תחת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המובאת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תדיר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לפתחן</w:t>
      </w:r>
      <w:r>
        <w:rPr>
          <w:szCs w:val="28"/>
          <w:rtl/>
        </w:rPr>
        <w:t>.</w:t>
      </w:r>
    </w:p>
    <w:p w14:paraId="16A33592" w14:textId="77777777" w:rsidR="002D5B6B" w:rsidRDefault="005438DA">
      <w:pPr>
        <w:spacing w:line="259" w:lineRule="auto"/>
        <w:ind w:left="0" w:right="26"/>
      </w:pPr>
      <w:r>
        <w:rPr>
          <w:szCs w:val="28"/>
          <w:rtl/>
        </w:rPr>
        <w:t>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</w:t>
      </w:r>
    </w:p>
    <w:p w14:paraId="0E4AE1E2" w14:textId="77777777" w:rsidR="002D5B6B" w:rsidRDefault="005438DA">
      <w:pPr>
        <w:spacing w:after="417"/>
        <w:ind w:left="0" w:right="2012"/>
      </w:pPr>
      <w:r>
        <w:rPr>
          <w:szCs w:val="28"/>
          <w:rtl/>
        </w:rPr>
        <w:t>הוחלט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אחד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כאמור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דעתו 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</w:t>
      </w:r>
      <w:r>
        <w:rPr>
          <w:szCs w:val="28"/>
          <w:rtl/>
        </w:rPr>
        <w:t xml:space="preserve">' </w:t>
      </w:r>
      <w:proofErr w:type="spellStart"/>
      <w:r>
        <w:rPr>
          <w:szCs w:val="28"/>
          <w:rtl/>
        </w:rPr>
        <w:t>פוגלמן</w:t>
      </w:r>
      <w:proofErr w:type="spellEnd"/>
      <w:r>
        <w:rPr>
          <w:szCs w:val="28"/>
          <w:rtl/>
        </w:rPr>
        <w:t>.</w:t>
      </w:r>
    </w:p>
    <w:p w14:paraId="69C84549" w14:textId="77777777" w:rsidR="002D5B6B" w:rsidRDefault="005438DA">
      <w:pPr>
        <w:spacing w:after="410"/>
        <w:ind w:left="0" w:right="26" w:firstLine="800"/>
      </w:pPr>
      <w:r>
        <w:rPr>
          <w:szCs w:val="28"/>
          <w:rtl/>
        </w:rPr>
        <w:t>בגילאי</w:t>
      </w:r>
      <w:r>
        <w:rPr>
          <w:szCs w:val="28"/>
          <w:rtl/>
        </w:rPr>
        <w:t xml:space="preserve"> </w:t>
      </w:r>
      <w:r>
        <w:rPr>
          <w:szCs w:val="28"/>
        </w:rPr>
        <w:t>6</w:t>
      </w:r>
      <w:r>
        <w:rPr>
          <w:szCs w:val="28"/>
          <w:rtl/>
        </w:rPr>
        <w:t>-</w:t>
      </w:r>
      <w:r>
        <w:rPr>
          <w:szCs w:val="28"/>
        </w:rPr>
        <w:t>51</w:t>
      </w:r>
      <w:r>
        <w:rPr>
          <w:szCs w:val="28"/>
          <w:rtl/>
        </w:rPr>
        <w:t xml:space="preserve"> </w:t>
      </w:r>
      <w:r>
        <w:rPr>
          <w:szCs w:val="28"/>
          <w:rtl/>
        </w:rPr>
        <w:t>חבים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ההורים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באופן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שווה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במזונות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ילדיהם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מדין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צדקה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תוך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שהחלוקה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ביניהם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תקבע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יכולותיהם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הכלכליות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היחסיות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מכלל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המקורות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העומדים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לרשותם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לרבות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שכר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עבודה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בנתון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לחלוקת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בפועל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ובשים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לב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למכלול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המקרה</w:t>
      </w:r>
      <w:r>
        <w:rPr>
          <w:szCs w:val="28"/>
          <w:rtl/>
        </w:rPr>
        <w:t xml:space="preserve">. </w:t>
      </w:r>
    </w:p>
    <w:p w14:paraId="4316E579" w14:textId="77777777" w:rsidR="002D5B6B" w:rsidRDefault="005438DA">
      <w:pPr>
        <w:spacing w:after="410"/>
        <w:ind w:left="0" w:right="26" w:firstLine="720"/>
      </w:pPr>
      <w:r>
        <w:rPr>
          <w:szCs w:val="28"/>
          <w:rtl/>
        </w:rPr>
        <w:t>יישום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עקרון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זה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הטיפוסי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משמורת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פיזית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משותפת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ייעשה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ברוח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העקרונות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האמורים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בפסקה</w:t>
      </w:r>
      <w:r>
        <w:rPr>
          <w:szCs w:val="28"/>
          <w:rtl/>
        </w:rPr>
        <w:t xml:space="preserve"> </w:t>
      </w:r>
      <w:r>
        <w:rPr>
          <w:szCs w:val="28"/>
        </w:rPr>
        <w:t>16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לחוות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השופטת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</w:t>
      </w:r>
      <w:r>
        <w:rPr>
          <w:szCs w:val="28"/>
          <w:rtl/>
        </w:rPr>
        <w:t xml:space="preserve">' </w:t>
      </w:r>
      <w:r>
        <w:rPr>
          <w:szCs w:val="28"/>
          <w:rtl/>
        </w:rPr>
        <w:t>ברק</w:t>
      </w:r>
      <w:r>
        <w:rPr>
          <w:szCs w:val="28"/>
          <w:rtl/>
        </w:rPr>
        <w:t>-</w:t>
      </w:r>
      <w:r>
        <w:rPr>
          <w:szCs w:val="28"/>
          <w:rtl/>
        </w:rPr>
        <w:t>ארז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כבר</w:t>
      </w:r>
      <w:r>
        <w:rPr>
          <w:szCs w:val="28"/>
          <w:rtl/>
        </w:rPr>
        <w:t>ירת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מחדל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לסטות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ממנה</w:t>
      </w:r>
      <w:r>
        <w:rPr>
          <w:szCs w:val="28"/>
          <w:rtl/>
        </w:rPr>
        <w:t xml:space="preserve">. </w:t>
      </w:r>
      <w:r>
        <w:rPr>
          <w:szCs w:val="28"/>
          <w:rtl/>
        </w:rPr>
        <w:t>בצד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האמור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על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בית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המשפט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לענייני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משפחה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להפעיל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את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שיקול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דעתו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בנסיבות</w:t>
      </w:r>
      <w:r>
        <w:rPr>
          <w:szCs w:val="28"/>
          <w:rtl/>
        </w:rPr>
        <w:t xml:space="preserve"> </w:t>
      </w:r>
      <w:r>
        <w:rPr>
          <w:szCs w:val="28"/>
          <w:rtl/>
        </w:rPr>
        <w:t>כל</w:t>
      </w:r>
      <w:r>
        <w:rPr>
          <w:szCs w:val="28"/>
          <w:rtl/>
        </w:rPr>
        <w:t xml:space="preserve"> </w:t>
      </w:r>
      <w:r>
        <w:rPr>
          <w:szCs w:val="28"/>
          <w:rtl/>
        </w:rPr>
        <w:t>מקרה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ומקרה</w:t>
      </w:r>
      <w:r>
        <w:rPr>
          <w:szCs w:val="28"/>
          <w:rtl/>
        </w:rPr>
        <w:t>.</w:t>
      </w:r>
    </w:p>
    <w:p w14:paraId="606E38A2" w14:textId="77777777" w:rsidR="002D5B6B" w:rsidRDefault="005438DA">
      <w:pPr>
        <w:spacing w:after="841" w:line="359" w:lineRule="auto"/>
        <w:ind w:left="740" w:right="0" w:hanging="10"/>
        <w:jc w:val="left"/>
      </w:pPr>
      <w:r>
        <w:rPr>
          <w:szCs w:val="28"/>
          <w:rtl/>
        </w:rPr>
        <w:t>אין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צו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להוצאות</w:t>
      </w:r>
      <w:r>
        <w:rPr>
          <w:szCs w:val="28"/>
          <w:rtl/>
        </w:rPr>
        <w:t>.</w:t>
      </w:r>
    </w:p>
    <w:p w14:paraId="7F7F8B58" w14:textId="77777777" w:rsidR="002D5B6B" w:rsidRDefault="005438DA">
      <w:pPr>
        <w:spacing w:after="1951" w:line="259" w:lineRule="auto"/>
        <w:ind w:left="0" w:right="3238"/>
      </w:pPr>
      <w:r>
        <w:rPr>
          <w:szCs w:val="28"/>
          <w:rtl/>
        </w:rPr>
        <w:t>ניתן</w:t>
      </w:r>
      <w:r>
        <w:rPr>
          <w:szCs w:val="28"/>
          <w:rtl/>
        </w:rPr>
        <w:t xml:space="preserve"> </w:t>
      </w:r>
      <w:r>
        <w:rPr>
          <w:szCs w:val="28"/>
          <w:rtl/>
        </w:rPr>
        <w:t>היום</w:t>
      </w:r>
      <w:r>
        <w:rPr>
          <w:szCs w:val="28"/>
          <w:rtl/>
        </w:rPr>
        <w:t xml:space="preserve">, </w:t>
      </w:r>
      <w:r>
        <w:rPr>
          <w:szCs w:val="28"/>
          <w:rtl/>
        </w:rPr>
        <w:t>כ</w:t>
      </w:r>
      <w:r>
        <w:rPr>
          <w:szCs w:val="28"/>
          <w:rtl/>
        </w:rPr>
        <w:t>"</w:t>
      </w:r>
      <w:r>
        <w:rPr>
          <w:szCs w:val="28"/>
          <w:rtl/>
        </w:rPr>
        <w:t>ה</w:t>
      </w:r>
      <w:r>
        <w:rPr>
          <w:szCs w:val="28"/>
          <w:rtl/>
        </w:rPr>
        <w:t xml:space="preserve"> </w:t>
      </w:r>
      <w:r>
        <w:rPr>
          <w:szCs w:val="28"/>
          <w:rtl/>
        </w:rPr>
        <w:t>בתמוז</w:t>
      </w:r>
      <w:r>
        <w:rPr>
          <w:szCs w:val="28"/>
          <w:rtl/>
        </w:rPr>
        <w:t xml:space="preserve"> </w:t>
      </w:r>
      <w:proofErr w:type="spellStart"/>
      <w:r>
        <w:rPr>
          <w:szCs w:val="28"/>
          <w:rtl/>
        </w:rPr>
        <w:t>התשע</w:t>
      </w:r>
      <w:r>
        <w:rPr>
          <w:szCs w:val="28"/>
          <w:rtl/>
        </w:rPr>
        <w:t>"</w:t>
      </w:r>
      <w:r>
        <w:rPr>
          <w:szCs w:val="28"/>
          <w:rtl/>
        </w:rPr>
        <w:t>ז</w:t>
      </w:r>
      <w:proofErr w:type="spellEnd"/>
      <w:r>
        <w:rPr>
          <w:szCs w:val="28"/>
          <w:rtl/>
        </w:rPr>
        <w:t xml:space="preserve"> (</w:t>
      </w:r>
      <w:r>
        <w:rPr>
          <w:szCs w:val="28"/>
        </w:rPr>
        <w:t>7102</w:t>
      </w:r>
      <w:r>
        <w:rPr>
          <w:szCs w:val="28"/>
          <w:rtl/>
        </w:rPr>
        <w:t>.</w:t>
      </w:r>
      <w:r>
        <w:rPr>
          <w:szCs w:val="28"/>
        </w:rPr>
        <w:t>7</w:t>
      </w:r>
      <w:r>
        <w:rPr>
          <w:szCs w:val="28"/>
          <w:rtl/>
        </w:rPr>
        <w:t>.</w:t>
      </w:r>
      <w:r>
        <w:rPr>
          <w:szCs w:val="28"/>
        </w:rPr>
        <w:t>91</w:t>
      </w:r>
      <w:r>
        <w:rPr>
          <w:szCs w:val="28"/>
          <w:rtl/>
        </w:rPr>
        <w:t>).</w:t>
      </w:r>
    </w:p>
    <w:tbl>
      <w:tblPr>
        <w:tblStyle w:val="TableGrid"/>
        <w:tblW w:w="8302" w:type="dxa"/>
        <w:tblInd w:w="4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75"/>
        <w:gridCol w:w="4694"/>
        <w:gridCol w:w="2433"/>
      </w:tblGrid>
      <w:tr w:rsidR="002D5B6B" w14:paraId="684CF2F8" w14:textId="77777777">
        <w:trPr>
          <w:trHeight w:val="894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14:paraId="5B11AFC5" w14:textId="77777777" w:rsidR="002D5B6B" w:rsidRDefault="005438DA">
            <w:pPr>
              <w:spacing w:after="0" w:line="259" w:lineRule="auto"/>
              <w:ind w:left="0" w:right="0"/>
              <w:jc w:val="right"/>
            </w:pPr>
            <w:r>
              <w:rPr>
                <w:szCs w:val="28"/>
                <w:rtl/>
              </w:rPr>
              <w:t>ש</w:t>
            </w:r>
            <w:r>
              <w:rPr>
                <w:szCs w:val="28"/>
                <w:rtl/>
              </w:rPr>
              <w:t xml:space="preserve"> </w:t>
            </w:r>
            <w:r>
              <w:rPr>
                <w:szCs w:val="28"/>
                <w:rtl/>
              </w:rPr>
              <w:t>ו</w:t>
            </w:r>
            <w:r>
              <w:rPr>
                <w:szCs w:val="28"/>
                <w:rtl/>
              </w:rPr>
              <w:t xml:space="preserve"> </w:t>
            </w:r>
            <w:r>
              <w:rPr>
                <w:szCs w:val="28"/>
                <w:rtl/>
              </w:rPr>
              <w:t>פ</w:t>
            </w:r>
            <w:r>
              <w:rPr>
                <w:szCs w:val="28"/>
                <w:rtl/>
              </w:rPr>
              <w:t xml:space="preserve"> </w:t>
            </w:r>
            <w:r>
              <w:rPr>
                <w:szCs w:val="28"/>
                <w:rtl/>
              </w:rPr>
              <w:t>ט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14:paraId="5090FBB2" w14:textId="77777777" w:rsidR="002D5B6B" w:rsidRDefault="005438DA">
            <w:pPr>
              <w:spacing w:after="0" w:line="259" w:lineRule="auto"/>
              <w:ind w:left="0" w:right="1259"/>
              <w:jc w:val="center"/>
            </w:pPr>
            <w:r>
              <w:rPr>
                <w:szCs w:val="28"/>
                <w:rtl/>
              </w:rPr>
              <w:t>ש</w:t>
            </w:r>
            <w:r>
              <w:rPr>
                <w:szCs w:val="28"/>
                <w:rtl/>
              </w:rPr>
              <w:t xml:space="preserve"> </w:t>
            </w:r>
            <w:r>
              <w:rPr>
                <w:szCs w:val="28"/>
                <w:rtl/>
              </w:rPr>
              <w:t>ו</w:t>
            </w:r>
            <w:r>
              <w:rPr>
                <w:szCs w:val="28"/>
                <w:rtl/>
              </w:rPr>
              <w:t xml:space="preserve"> </w:t>
            </w:r>
            <w:r>
              <w:rPr>
                <w:szCs w:val="28"/>
                <w:rtl/>
              </w:rPr>
              <w:t>פ</w:t>
            </w:r>
            <w:r>
              <w:rPr>
                <w:szCs w:val="28"/>
                <w:rtl/>
              </w:rPr>
              <w:t xml:space="preserve"> </w:t>
            </w:r>
            <w:r>
              <w:rPr>
                <w:szCs w:val="28"/>
                <w:rtl/>
              </w:rPr>
              <w:t>ט</w:t>
            </w:r>
            <w:r>
              <w:rPr>
                <w:szCs w:val="28"/>
                <w:rtl/>
              </w:rPr>
              <w:t xml:space="preserve"> </w:t>
            </w:r>
            <w:r>
              <w:rPr>
                <w:szCs w:val="28"/>
                <w:rtl/>
              </w:rPr>
              <w:t>ת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 w14:paraId="6514C16A" w14:textId="77777777" w:rsidR="002D5B6B" w:rsidRDefault="005438DA">
            <w:pPr>
              <w:spacing w:after="0" w:line="259" w:lineRule="auto"/>
              <w:ind w:left="0" w:right="0"/>
              <w:jc w:val="left"/>
            </w:pPr>
            <w:r>
              <w:rPr>
                <w:szCs w:val="28"/>
                <w:rtl/>
              </w:rPr>
              <w:t xml:space="preserve"> </w:t>
            </w:r>
            <w:r>
              <w:rPr>
                <w:szCs w:val="28"/>
                <w:rtl/>
              </w:rPr>
              <w:t>ה</w:t>
            </w:r>
            <w:r>
              <w:rPr>
                <w:szCs w:val="28"/>
                <w:rtl/>
              </w:rPr>
              <w:t xml:space="preserve"> </w:t>
            </w:r>
            <w:r>
              <w:rPr>
                <w:szCs w:val="28"/>
                <w:rtl/>
              </w:rPr>
              <w:t>מ</w:t>
            </w:r>
            <w:r>
              <w:rPr>
                <w:szCs w:val="28"/>
                <w:rtl/>
              </w:rPr>
              <w:t xml:space="preserve"> </w:t>
            </w:r>
            <w:r>
              <w:rPr>
                <w:szCs w:val="28"/>
                <w:rtl/>
              </w:rPr>
              <w:t>ש</w:t>
            </w:r>
            <w:r>
              <w:rPr>
                <w:szCs w:val="28"/>
                <w:rtl/>
              </w:rPr>
              <w:t xml:space="preserve"> </w:t>
            </w:r>
            <w:r>
              <w:rPr>
                <w:szCs w:val="28"/>
                <w:rtl/>
              </w:rPr>
              <w:t>נ</w:t>
            </w:r>
            <w:r>
              <w:rPr>
                <w:szCs w:val="28"/>
                <w:rtl/>
              </w:rPr>
              <w:t xml:space="preserve"> </w:t>
            </w:r>
            <w:r>
              <w:rPr>
                <w:szCs w:val="28"/>
                <w:rtl/>
              </w:rPr>
              <w:t>ה</w:t>
            </w:r>
            <w:r>
              <w:rPr>
                <w:szCs w:val="28"/>
                <w:rtl/>
              </w:rPr>
              <w:t xml:space="preserve">  </w:t>
            </w:r>
            <w:r>
              <w:rPr>
                <w:szCs w:val="28"/>
                <w:rtl/>
              </w:rPr>
              <w:t>ל</w:t>
            </w:r>
            <w:r>
              <w:rPr>
                <w:szCs w:val="28"/>
                <w:rtl/>
              </w:rPr>
              <w:t xml:space="preserve"> </w:t>
            </w:r>
            <w:r>
              <w:rPr>
                <w:szCs w:val="28"/>
                <w:rtl/>
              </w:rPr>
              <w:t>נ</w:t>
            </w:r>
            <w:r>
              <w:rPr>
                <w:szCs w:val="28"/>
                <w:rtl/>
              </w:rPr>
              <w:t xml:space="preserve"> </w:t>
            </w:r>
            <w:r>
              <w:rPr>
                <w:szCs w:val="28"/>
                <w:rtl/>
              </w:rPr>
              <w:t>ש</w:t>
            </w:r>
            <w:r>
              <w:rPr>
                <w:szCs w:val="28"/>
                <w:rtl/>
              </w:rPr>
              <w:t xml:space="preserve"> </w:t>
            </w:r>
            <w:r>
              <w:rPr>
                <w:szCs w:val="28"/>
                <w:rtl/>
              </w:rPr>
              <w:t>י</w:t>
            </w:r>
            <w:r>
              <w:rPr>
                <w:szCs w:val="28"/>
                <w:rtl/>
              </w:rPr>
              <w:t xml:space="preserve"> </w:t>
            </w:r>
            <w:r>
              <w:rPr>
                <w:szCs w:val="28"/>
                <w:rtl/>
              </w:rPr>
              <w:t>אה</w:t>
            </w:r>
            <w:r>
              <w:rPr>
                <w:szCs w:val="28"/>
                <w:rtl/>
              </w:rPr>
              <w:t xml:space="preserve"> </w:t>
            </w:r>
          </w:p>
        </w:tc>
      </w:tr>
      <w:tr w:rsidR="002D5B6B" w14:paraId="3D07276D" w14:textId="77777777">
        <w:trPr>
          <w:trHeight w:val="894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210C6" w14:textId="77777777" w:rsidR="002D5B6B" w:rsidRDefault="005438DA">
            <w:pPr>
              <w:spacing w:after="0" w:line="259" w:lineRule="auto"/>
              <w:ind w:left="0" w:right="0"/>
              <w:jc w:val="right"/>
            </w:pPr>
            <w:r>
              <w:rPr>
                <w:szCs w:val="28"/>
                <w:rtl/>
              </w:rPr>
              <w:t>ש</w:t>
            </w:r>
            <w:r>
              <w:rPr>
                <w:szCs w:val="28"/>
                <w:rtl/>
              </w:rPr>
              <w:t xml:space="preserve"> </w:t>
            </w:r>
            <w:r>
              <w:rPr>
                <w:szCs w:val="28"/>
                <w:rtl/>
              </w:rPr>
              <w:t>ו</w:t>
            </w:r>
            <w:r>
              <w:rPr>
                <w:szCs w:val="28"/>
                <w:rtl/>
              </w:rPr>
              <w:t xml:space="preserve"> </w:t>
            </w:r>
            <w:r>
              <w:rPr>
                <w:szCs w:val="28"/>
                <w:rtl/>
              </w:rPr>
              <w:t>פ</w:t>
            </w:r>
            <w:r>
              <w:rPr>
                <w:szCs w:val="28"/>
                <w:rtl/>
              </w:rPr>
              <w:t xml:space="preserve"> </w:t>
            </w:r>
            <w:r>
              <w:rPr>
                <w:szCs w:val="28"/>
                <w:rtl/>
              </w:rPr>
              <w:t>ט</w:t>
            </w:r>
            <w:r>
              <w:rPr>
                <w:szCs w:val="28"/>
                <w:rtl/>
              </w:rPr>
              <w:t xml:space="preserve"> </w:t>
            </w:r>
            <w:r>
              <w:rPr>
                <w:szCs w:val="28"/>
                <w:rtl/>
              </w:rPr>
              <w:t>ת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A5F5C" w14:textId="77777777" w:rsidR="002D5B6B" w:rsidRDefault="005438DA">
            <w:pPr>
              <w:spacing w:after="0" w:line="259" w:lineRule="auto"/>
              <w:ind w:left="0" w:right="1259"/>
              <w:jc w:val="center"/>
            </w:pPr>
            <w:r>
              <w:rPr>
                <w:szCs w:val="28"/>
                <w:rtl/>
              </w:rPr>
              <w:t>ש</w:t>
            </w:r>
            <w:r>
              <w:rPr>
                <w:szCs w:val="28"/>
                <w:rtl/>
              </w:rPr>
              <w:t xml:space="preserve"> </w:t>
            </w:r>
            <w:r>
              <w:rPr>
                <w:szCs w:val="28"/>
                <w:rtl/>
              </w:rPr>
              <w:t>ו</w:t>
            </w:r>
            <w:r>
              <w:rPr>
                <w:szCs w:val="28"/>
                <w:rtl/>
              </w:rPr>
              <w:t xml:space="preserve"> </w:t>
            </w:r>
            <w:r>
              <w:rPr>
                <w:szCs w:val="28"/>
                <w:rtl/>
              </w:rPr>
              <w:t>פ</w:t>
            </w:r>
            <w:r>
              <w:rPr>
                <w:szCs w:val="28"/>
                <w:rtl/>
              </w:rPr>
              <w:t xml:space="preserve"> </w:t>
            </w:r>
            <w:r>
              <w:rPr>
                <w:szCs w:val="28"/>
                <w:rtl/>
              </w:rPr>
              <w:t>ט</w:t>
            </w:r>
            <w:r>
              <w:rPr>
                <w:szCs w:val="28"/>
                <w:rtl/>
              </w:rPr>
              <w:t xml:space="preserve"> 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927C3" w14:textId="77777777" w:rsidR="002D5B6B" w:rsidRDefault="005438DA">
            <w:pPr>
              <w:spacing w:after="0" w:line="259" w:lineRule="auto"/>
              <w:ind w:left="0" w:right="0"/>
              <w:jc w:val="left"/>
            </w:pPr>
            <w:r>
              <w:rPr>
                <w:szCs w:val="28"/>
                <w:rtl/>
              </w:rPr>
              <w:t>ש</w:t>
            </w:r>
            <w:r>
              <w:rPr>
                <w:szCs w:val="28"/>
                <w:rtl/>
              </w:rPr>
              <w:t xml:space="preserve"> </w:t>
            </w:r>
            <w:r>
              <w:rPr>
                <w:szCs w:val="28"/>
                <w:rtl/>
              </w:rPr>
              <w:t>ו</w:t>
            </w:r>
            <w:r>
              <w:rPr>
                <w:szCs w:val="28"/>
                <w:rtl/>
              </w:rPr>
              <w:t xml:space="preserve"> </w:t>
            </w:r>
            <w:r>
              <w:rPr>
                <w:szCs w:val="28"/>
                <w:rtl/>
              </w:rPr>
              <w:t>פ</w:t>
            </w:r>
            <w:r>
              <w:rPr>
                <w:szCs w:val="28"/>
                <w:rtl/>
              </w:rPr>
              <w:t xml:space="preserve"> </w:t>
            </w:r>
            <w:r>
              <w:rPr>
                <w:szCs w:val="28"/>
                <w:rtl/>
              </w:rPr>
              <w:t>ט</w:t>
            </w:r>
          </w:p>
        </w:tc>
      </w:tr>
    </w:tbl>
    <w:p w14:paraId="5680544B" w14:textId="77777777" w:rsidR="002D5B6B" w:rsidRDefault="005438DA">
      <w:pPr>
        <w:spacing w:after="173" w:line="259" w:lineRule="auto"/>
        <w:ind w:left="5" w:right="0" w:hanging="10"/>
        <w:jc w:val="left"/>
      </w:pPr>
      <w:r>
        <w:rPr>
          <w:szCs w:val="28"/>
          <w:rtl/>
        </w:rPr>
        <w:t>ש</w:t>
      </w:r>
      <w:r>
        <w:rPr>
          <w:szCs w:val="28"/>
          <w:rtl/>
        </w:rPr>
        <w:t xml:space="preserve"> </w:t>
      </w:r>
      <w:r>
        <w:rPr>
          <w:szCs w:val="28"/>
          <w:rtl/>
        </w:rPr>
        <w:t>ו</w:t>
      </w:r>
      <w:r>
        <w:rPr>
          <w:szCs w:val="28"/>
          <w:rtl/>
        </w:rPr>
        <w:t xml:space="preserve"> </w:t>
      </w:r>
      <w:r>
        <w:rPr>
          <w:szCs w:val="28"/>
          <w:rtl/>
        </w:rPr>
        <w:t>פ</w:t>
      </w:r>
      <w:r>
        <w:rPr>
          <w:szCs w:val="28"/>
          <w:rtl/>
        </w:rPr>
        <w:t xml:space="preserve"> </w:t>
      </w:r>
      <w:r>
        <w:rPr>
          <w:szCs w:val="28"/>
          <w:rtl/>
        </w:rPr>
        <w:t>ט</w:t>
      </w:r>
    </w:p>
    <w:p w14:paraId="142E96F8" w14:textId="77777777" w:rsidR="002D5B6B" w:rsidRDefault="005438DA">
      <w:pPr>
        <w:bidi w:val="0"/>
        <w:spacing w:after="22" w:line="259" w:lineRule="auto"/>
        <w:ind w:left="0" w:right="3"/>
        <w:jc w:val="right"/>
      </w:pPr>
      <w:r>
        <w:rPr>
          <w:rFonts w:ascii="David" w:eastAsia="David" w:hAnsi="David" w:cs="David"/>
          <w:sz w:val="16"/>
        </w:rPr>
        <w:t>________________________</w:t>
      </w:r>
    </w:p>
    <w:p w14:paraId="5A6253C7" w14:textId="77777777" w:rsidR="002D5B6B" w:rsidRDefault="005438DA">
      <w:pPr>
        <w:spacing w:after="0" w:line="250" w:lineRule="auto"/>
        <w:ind w:left="0" w:right="4493"/>
        <w:jc w:val="right"/>
      </w:pPr>
      <w:r>
        <w:rPr>
          <w:rFonts w:ascii="David" w:eastAsia="David" w:hAnsi="David" w:cs="David"/>
          <w:sz w:val="16"/>
          <w:szCs w:val="16"/>
          <w:rtl/>
        </w:rPr>
        <w:t>העותק כפוף לשינויי עריכה וניסוח.</w:t>
      </w:r>
      <w:r>
        <w:rPr>
          <w:rFonts w:ascii="Times New Roman" w:eastAsia="Times New Roman" w:hAnsi="Times New Roman" w:cs="Times New Roman"/>
          <w:sz w:val="16"/>
        </w:rPr>
        <w:t xml:space="preserve">   15009190_M29.doc   </w:t>
      </w:r>
      <w:proofErr w:type="spellStart"/>
      <w:r>
        <w:rPr>
          <w:rFonts w:ascii="David" w:eastAsia="David" w:hAnsi="David" w:cs="David"/>
          <w:sz w:val="16"/>
          <w:szCs w:val="16"/>
          <w:rtl/>
        </w:rPr>
        <w:t>עלמרכז</w:t>
      </w:r>
      <w:proofErr w:type="spellEnd"/>
      <w:r>
        <w:rPr>
          <w:rFonts w:ascii="David" w:eastAsia="David" w:hAnsi="David" w:cs="David"/>
          <w:sz w:val="16"/>
          <w:szCs w:val="16"/>
          <w:rtl/>
        </w:rPr>
        <w:t xml:space="preserve"> מידע, טל' </w:t>
      </w:r>
      <w:r>
        <w:rPr>
          <w:rFonts w:ascii="David" w:eastAsia="David" w:hAnsi="David" w:cs="David"/>
          <w:sz w:val="16"/>
          <w:szCs w:val="16"/>
        </w:rPr>
        <w:t>3333072</w:t>
      </w:r>
      <w:r>
        <w:rPr>
          <w:rFonts w:ascii="David" w:eastAsia="David" w:hAnsi="David" w:cs="David"/>
          <w:sz w:val="16"/>
          <w:szCs w:val="16"/>
          <w:rtl/>
        </w:rPr>
        <w:t>-</w:t>
      </w:r>
      <w:proofErr w:type="gramStart"/>
      <w:r>
        <w:rPr>
          <w:rFonts w:ascii="David" w:eastAsia="David" w:hAnsi="David" w:cs="David"/>
          <w:sz w:val="16"/>
          <w:szCs w:val="16"/>
        </w:rPr>
        <w:t>770</w:t>
      </w:r>
      <w:r>
        <w:rPr>
          <w:rFonts w:ascii="David" w:eastAsia="David" w:hAnsi="David" w:cs="David"/>
          <w:sz w:val="16"/>
          <w:szCs w:val="16"/>
          <w:rtl/>
        </w:rPr>
        <w:t xml:space="preserve"> ;</w:t>
      </w:r>
      <w:proofErr w:type="gramEnd"/>
      <w:r>
        <w:rPr>
          <w:rFonts w:ascii="David" w:eastAsia="David" w:hAnsi="David" w:cs="David"/>
          <w:sz w:val="16"/>
          <w:szCs w:val="16"/>
          <w:rtl/>
        </w:rPr>
        <w:t xml:space="preserve"> אתר אינטרנט, </w:t>
      </w:r>
      <w:hyperlink r:id="rId23">
        <w:r>
          <w:rPr>
            <w:rFonts w:ascii="David" w:eastAsia="David" w:hAnsi="David" w:cs="David"/>
            <w:sz w:val="16"/>
            <w:szCs w:val="16"/>
            <w:rtl/>
          </w:rPr>
          <w:t xml:space="preserve"> </w:t>
        </w:r>
      </w:hyperlink>
      <w:hyperlink r:id="rId24">
        <w:r>
          <w:rPr>
            <w:rFonts w:ascii="Times New Roman" w:eastAsia="Times New Roman" w:hAnsi="Times New Roman" w:cs="Times New Roman"/>
            <w:color w:val="0000FF"/>
            <w:sz w:val="16"/>
            <w:u w:val="single" w:color="0000FF"/>
          </w:rPr>
          <w:t>www.court.gov.il</w:t>
        </w:r>
      </w:hyperlink>
    </w:p>
    <w:sectPr w:rsidR="002D5B6B">
      <w:headerReference w:type="even" r:id="rId25"/>
      <w:headerReference w:type="default" r:id="rId26"/>
      <w:headerReference w:type="first" r:id="rId27"/>
      <w:pgSz w:w="11906" w:h="16838"/>
      <w:pgMar w:top="1275" w:right="1797" w:bottom="1442" w:left="1756" w:header="720" w:footer="720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72925" w14:textId="77777777" w:rsidR="005438DA" w:rsidRDefault="005438DA">
      <w:pPr>
        <w:spacing w:after="0" w:line="240" w:lineRule="auto"/>
      </w:pPr>
      <w:r>
        <w:separator/>
      </w:r>
    </w:p>
  </w:endnote>
  <w:endnote w:type="continuationSeparator" w:id="0">
    <w:p w14:paraId="4BB60FEF" w14:textId="77777777" w:rsidR="005438DA" w:rsidRDefault="00543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5A924" w14:textId="77777777" w:rsidR="005438DA" w:rsidRDefault="005438DA">
      <w:pPr>
        <w:spacing w:after="0" w:line="240" w:lineRule="auto"/>
      </w:pPr>
      <w:r>
        <w:separator/>
      </w:r>
    </w:p>
  </w:footnote>
  <w:footnote w:type="continuationSeparator" w:id="0">
    <w:p w14:paraId="62ABA79D" w14:textId="77777777" w:rsidR="005438DA" w:rsidRDefault="00543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1AEC5" w14:textId="77777777" w:rsidR="002D5B6B" w:rsidRDefault="005438DA">
    <w:pPr>
      <w:tabs>
        <w:tab w:val="center" w:pos="4197"/>
        <w:tab w:val="center" w:pos="8247"/>
      </w:tabs>
      <w:bidi w:val="0"/>
      <w:spacing w:after="0" w:line="259" w:lineRule="auto"/>
      <w:ind w:left="0" w:right="0"/>
      <w:jc w:val="left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David" w:eastAsia="David" w:hAnsi="David" w:cs="David"/>
        <w:sz w:val="24"/>
      </w:rPr>
      <w:t>2</w:t>
    </w:r>
    <w:r>
      <w:rPr>
        <w:rFonts w:ascii="David" w:eastAsia="David" w:hAnsi="David" w:cs="David"/>
        <w:sz w:val="24"/>
      </w:rPr>
      <w:fldChar w:fldCharType="end"/>
    </w:r>
    <w:r>
      <w:rPr>
        <w:rFonts w:ascii="David" w:eastAsia="David" w:hAnsi="David" w:cs="David"/>
        <w:sz w:val="24"/>
      </w:rPr>
      <w:tab/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9ACDA" w14:textId="77777777" w:rsidR="002D5B6B" w:rsidRDefault="005438DA">
    <w:pPr>
      <w:tabs>
        <w:tab w:val="center" w:pos="4197"/>
        <w:tab w:val="center" w:pos="8247"/>
      </w:tabs>
      <w:bidi w:val="0"/>
      <w:spacing w:after="0" w:line="259" w:lineRule="auto"/>
      <w:ind w:left="0" w:right="0"/>
      <w:jc w:val="left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David" w:eastAsia="David" w:hAnsi="David" w:cs="David"/>
        <w:sz w:val="24"/>
      </w:rPr>
      <w:t>2</w:t>
    </w:r>
    <w:r>
      <w:rPr>
        <w:rFonts w:ascii="David" w:eastAsia="David" w:hAnsi="David" w:cs="David"/>
        <w:sz w:val="24"/>
      </w:rPr>
      <w:fldChar w:fldCharType="end"/>
    </w:r>
    <w:r>
      <w:rPr>
        <w:rFonts w:ascii="David" w:eastAsia="David" w:hAnsi="David" w:cs="David"/>
        <w:sz w:val="24"/>
      </w:rPr>
      <w:tab/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4DBEB" w14:textId="77777777" w:rsidR="002D5B6B" w:rsidRDefault="002D5B6B">
    <w:pPr>
      <w:bidi w:val="0"/>
      <w:spacing w:after="160" w:line="259" w:lineRule="auto"/>
      <w:ind w:left="0" w:righ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B2A3C"/>
    <w:multiLevelType w:val="hybridMultilevel"/>
    <w:tmpl w:val="EA14BE7E"/>
    <w:lvl w:ilvl="0" w:tplc="594AF55C">
      <w:start w:val="1"/>
      <w:numFmt w:val="decimal"/>
      <w:lvlText w:val="%1."/>
      <w:lvlJc w:val="left"/>
      <w:pPr>
        <w:ind w:left="569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86B068">
      <w:start w:val="1"/>
      <w:numFmt w:val="lowerLetter"/>
      <w:lvlText w:val="%2"/>
      <w:lvlJc w:val="left"/>
      <w:pPr>
        <w:ind w:left="139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0676F0">
      <w:start w:val="1"/>
      <w:numFmt w:val="lowerRoman"/>
      <w:lvlText w:val="%3"/>
      <w:lvlJc w:val="left"/>
      <w:pPr>
        <w:ind w:left="211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2ACD44">
      <w:start w:val="1"/>
      <w:numFmt w:val="decimal"/>
      <w:lvlText w:val="%4"/>
      <w:lvlJc w:val="left"/>
      <w:pPr>
        <w:ind w:left="283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A80CAA">
      <w:start w:val="1"/>
      <w:numFmt w:val="lowerLetter"/>
      <w:lvlText w:val="%5"/>
      <w:lvlJc w:val="left"/>
      <w:pPr>
        <w:ind w:left="355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903F0E">
      <w:start w:val="1"/>
      <w:numFmt w:val="lowerRoman"/>
      <w:lvlText w:val="%6"/>
      <w:lvlJc w:val="left"/>
      <w:pPr>
        <w:ind w:left="427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FE5C9E">
      <w:start w:val="1"/>
      <w:numFmt w:val="decimal"/>
      <w:lvlText w:val="%7"/>
      <w:lvlJc w:val="left"/>
      <w:pPr>
        <w:ind w:left="499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8E8B1A">
      <w:start w:val="1"/>
      <w:numFmt w:val="lowerLetter"/>
      <w:lvlText w:val="%8"/>
      <w:lvlJc w:val="left"/>
      <w:pPr>
        <w:ind w:left="571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C26FA0">
      <w:start w:val="1"/>
      <w:numFmt w:val="lowerRoman"/>
      <w:lvlText w:val="%9"/>
      <w:lvlJc w:val="left"/>
      <w:pPr>
        <w:ind w:left="643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6673D3"/>
    <w:multiLevelType w:val="hybridMultilevel"/>
    <w:tmpl w:val="58CE4C06"/>
    <w:lvl w:ilvl="0" w:tplc="0D68C128">
      <w:start w:val="1"/>
      <w:numFmt w:val="decimal"/>
      <w:lvlText w:val="%1."/>
      <w:lvlJc w:val="left"/>
      <w:pPr>
        <w:ind w:left="0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82A1C6">
      <w:start w:val="1"/>
      <w:numFmt w:val="lowerLetter"/>
      <w:lvlText w:val="%2"/>
      <w:lvlJc w:val="left"/>
      <w:pPr>
        <w:ind w:left="1087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BEECE6">
      <w:start w:val="1"/>
      <w:numFmt w:val="lowerRoman"/>
      <w:lvlText w:val="%3"/>
      <w:lvlJc w:val="left"/>
      <w:pPr>
        <w:ind w:left="1807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E8FB72">
      <w:start w:val="1"/>
      <w:numFmt w:val="decimal"/>
      <w:lvlText w:val="%4"/>
      <w:lvlJc w:val="left"/>
      <w:pPr>
        <w:ind w:left="2527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DECF86">
      <w:start w:val="1"/>
      <w:numFmt w:val="lowerLetter"/>
      <w:lvlText w:val="%5"/>
      <w:lvlJc w:val="left"/>
      <w:pPr>
        <w:ind w:left="3247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B60EBE">
      <w:start w:val="1"/>
      <w:numFmt w:val="lowerRoman"/>
      <w:lvlText w:val="%6"/>
      <w:lvlJc w:val="left"/>
      <w:pPr>
        <w:ind w:left="3967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0EEC78">
      <w:start w:val="1"/>
      <w:numFmt w:val="decimal"/>
      <w:lvlText w:val="%7"/>
      <w:lvlJc w:val="left"/>
      <w:pPr>
        <w:ind w:left="4687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28BB4C">
      <w:start w:val="1"/>
      <w:numFmt w:val="lowerLetter"/>
      <w:lvlText w:val="%8"/>
      <w:lvlJc w:val="left"/>
      <w:pPr>
        <w:ind w:left="5407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EAEAFE">
      <w:start w:val="1"/>
      <w:numFmt w:val="lowerRoman"/>
      <w:lvlText w:val="%9"/>
      <w:lvlJc w:val="left"/>
      <w:pPr>
        <w:ind w:left="6127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7662B2"/>
    <w:multiLevelType w:val="hybridMultilevel"/>
    <w:tmpl w:val="38521614"/>
    <w:lvl w:ilvl="0" w:tplc="4650DBC4">
      <w:start w:val="1"/>
      <w:numFmt w:val="hebrew1"/>
      <w:lvlText w:val="(%1)"/>
      <w:lvlJc w:val="left"/>
      <w:pPr>
        <w:ind w:left="800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E2B132">
      <w:start w:val="1"/>
      <w:numFmt w:val="lowerLetter"/>
      <w:lvlText w:val="%2"/>
      <w:lvlJc w:val="left"/>
      <w:pPr>
        <w:ind w:left="1089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9E70E6">
      <w:start w:val="1"/>
      <w:numFmt w:val="lowerRoman"/>
      <w:lvlText w:val="%3"/>
      <w:lvlJc w:val="left"/>
      <w:pPr>
        <w:ind w:left="1809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8A3D50">
      <w:start w:val="1"/>
      <w:numFmt w:val="decimal"/>
      <w:lvlText w:val="%4"/>
      <w:lvlJc w:val="left"/>
      <w:pPr>
        <w:ind w:left="2529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F4FA7C">
      <w:start w:val="1"/>
      <w:numFmt w:val="lowerLetter"/>
      <w:lvlText w:val="%5"/>
      <w:lvlJc w:val="left"/>
      <w:pPr>
        <w:ind w:left="3249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4CE1C2">
      <w:start w:val="1"/>
      <w:numFmt w:val="lowerRoman"/>
      <w:lvlText w:val="%6"/>
      <w:lvlJc w:val="left"/>
      <w:pPr>
        <w:ind w:left="3969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4625F0">
      <w:start w:val="1"/>
      <w:numFmt w:val="decimal"/>
      <w:lvlText w:val="%7"/>
      <w:lvlJc w:val="left"/>
      <w:pPr>
        <w:ind w:left="4689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4E8E2C">
      <w:start w:val="1"/>
      <w:numFmt w:val="lowerLetter"/>
      <w:lvlText w:val="%8"/>
      <w:lvlJc w:val="left"/>
      <w:pPr>
        <w:ind w:left="5409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F69C54">
      <w:start w:val="1"/>
      <w:numFmt w:val="lowerRoman"/>
      <w:lvlText w:val="%9"/>
      <w:lvlJc w:val="left"/>
      <w:pPr>
        <w:ind w:left="6129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57407E"/>
    <w:multiLevelType w:val="hybridMultilevel"/>
    <w:tmpl w:val="D04477E0"/>
    <w:lvl w:ilvl="0" w:tplc="26DC2C08">
      <w:start w:val="6"/>
      <w:numFmt w:val="decimal"/>
      <w:lvlText w:val="%1."/>
      <w:lvlJc w:val="left"/>
      <w:pPr>
        <w:ind w:left="10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2C2DF6">
      <w:start w:val="1"/>
      <w:numFmt w:val="lowerLetter"/>
      <w:lvlText w:val="%2"/>
      <w:lvlJc w:val="left"/>
      <w:pPr>
        <w:ind w:left="1082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980A2E">
      <w:start w:val="1"/>
      <w:numFmt w:val="lowerRoman"/>
      <w:lvlText w:val="%3"/>
      <w:lvlJc w:val="left"/>
      <w:pPr>
        <w:ind w:left="1802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CCC670">
      <w:start w:val="1"/>
      <w:numFmt w:val="decimal"/>
      <w:lvlText w:val="%4"/>
      <w:lvlJc w:val="left"/>
      <w:pPr>
        <w:ind w:left="2522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4486DE">
      <w:start w:val="1"/>
      <w:numFmt w:val="lowerLetter"/>
      <w:lvlText w:val="%5"/>
      <w:lvlJc w:val="left"/>
      <w:pPr>
        <w:ind w:left="3242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20A312">
      <w:start w:val="1"/>
      <w:numFmt w:val="lowerRoman"/>
      <w:lvlText w:val="%6"/>
      <w:lvlJc w:val="left"/>
      <w:pPr>
        <w:ind w:left="3962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CE5852">
      <w:start w:val="1"/>
      <w:numFmt w:val="decimal"/>
      <w:lvlText w:val="%7"/>
      <w:lvlJc w:val="left"/>
      <w:pPr>
        <w:ind w:left="4682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0EF8F2">
      <w:start w:val="1"/>
      <w:numFmt w:val="lowerLetter"/>
      <w:lvlText w:val="%8"/>
      <w:lvlJc w:val="left"/>
      <w:pPr>
        <w:ind w:left="5402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FA6244">
      <w:start w:val="1"/>
      <w:numFmt w:val="lowerRoman"/>
      <w:lvlText w:val="%9"/>
      <w:lvlJc w:val="left"/>
      <w:pPr>
        <w:ind w:left="6122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6A66ED"/>
    <w:multiLevelType w:val="hybridMultilevel"/>
    <w:tmpl w:val="99BE9484"/>
    <w:lvl w:ilvl="0" w:tplc="2B441950">
      <w:start w:val="1"/>
      <w:numFmt w:val="decimal"/>
      <w:lvlText w:val="%1."/>
      <w:lvlJc w:val="left"/>
      <w:pPr>
        <w:ind w:left="800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B8CF50">
      <w:start w:val="1"/>
      <w:numFmt w:val="lowerLetter"/>
      <w:lvlText w:val="%2"/>
      <w:lvlJc w:val="left"/>
      <w:pPr>
        <w:ind w:left="1090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2E4BA8">
      <w:start w:val="1"/>
      <w:numFmt w:val="lowerRoman"/>
      <w:lvlText w:val="%3"/>
      <w:lvlJc w:val="left"/>
      <w:pPr>
        <w:ind w:left="1810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F8EFF6">
      <w:start w:val="1"/>
      <w:numFmt w:val="decimal"/>
      <w:lvlText w:val="%4"/>
      <w:lvlJc w:val="left"/>
      <w:pPr>
        <w:ind w:left="2530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8C7832">
      <w:start w:val="1"/>
      <w:numFmt w:val="lowerLetter"/>
      <w:lvlText w:val="%5"/>
      <w:lvlJc w:val="left"/>
      <w:pPr>
        <w:ind w:left="3250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9C4F0C">
      <w:start w:val="1"/>
      <w:numFmt w:val="lowerRoman"/>
      <w:lvlText w:val="%6"/>
      <w:lvlJc w:val="left"/>
      <w:pPr>
        <w:ind w:left="3970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46C3DE">
      <w:start w:val="1"/>
      <w:numFmt w:val="decimal"/>
      <w:lvlText w:val="%7"/>
      <w:lvlJc w:val="left"/>
      <w:pPr>
        <w:ind w:left="4690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E88CEC">
      <w:start w:val="1"/>
      <w:numFmt w:val="lowerLetter"/>
      <w:lvlText w:val="%8"/>
      <w:lvlJc w:val="left"/>
      <w:pPr>
        <w:ind w:left="5410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C686EC">
      <w:start w:val="1"/>
      <w:numFmt w:val="lowerRoman"/>
      <w:lvlText w:val="%9"/>
      <w:lvlJc w:val="left"/>
      <w:pPr>
        <w:ind w:left="6130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8A32C6"/>
    <w:multiLevelType w:val="hybridMultilevel"/>
    <w:tmpl w:val="13F6439E"/>
    <w:lvl w:ilvl="0" w:tplc="5EBA9FAE">
      <w:start w:val="1"/>
      <w:numFmt w:val="decimal"/>
      <w:lvlText w:val="%1."/>
      <w:lvlJc w:val="left"/>
      <w:pPr>
        <w:ind w:left="10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0CF77E">
      <w:start w:val="1"/>
      <w:numFmt w:val="lowerLetter"/>
      <w:lvlText w:val="%2"/>
      <w:lvlJc w:val="left"/>
      <w:pPr>
        <w:ind w:left="1087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9A4A70">
      <w:start w:val="1"/>
      <w:numFmt w:val="lowerRoman"/>
      <w:lvlText w:val="%3"/>
      <w:lvlJc w:val="left"/>
      <w:pPr>
        <w:ind w:left="1807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501D68">
      <w:start w:val="1"/>
      <w:numFmt w:val="decimal"/>
      <w:lvlText w:val="%4"/>
      <w:lvlJc w:val="left"/>
      <w:pPr>
        <w:ind w:left="2527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447B16">
      <w:start w:val="1"/>
      <w:numFmt w:val="lowerLetter"/>
      <w:lvlText w:val="%5"/>
      <w:lvlJc w:val="left"/>
      <w:pPr>
        <w:ind w:left="3247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125226">
      <w:start w:val="1"/>
      <w:numFmt w:val="lowerRoman"/>
      <w:lvlText w:val="%6"/>
      <w:lvlJc w:val="left"/>
      <w:pPr>
        <w:ind w:left="3967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3A7762">
      <w:start w:val="1"/>
      <w:numFmt w:val="decimal"/>
      <w:lvlText w:val="%7"/>
      <w:lvlJc w:val="left"/>
      <w:pPr>
        <w:ind w:left="4687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7CCEEE">
      <w:start w:val="1"/>
      <w:numFmt w:val="lowerLetter"/>
      <w:lvlText w:val="%8"/>
      <w:lvlJc w:val="left"/>
      <w:pPr>
        <w:ind w:left="5407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905D0A">
      <w:start w:val="1"/>
      <w:numFmt w:val="lowerRoman"/>
      <w:lvlText w:val="%9"/>
      <w:lvlJc w:val="left"/>
      <w:pPr>
        <w:ind w:left="6127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236F15"/>
    <w:multiLevelType w:val="hybridMultilevel"/>
    <w:tmpl w:val="AA5E7A74"/>
    <w:lvl w:ilvl="0" w:tplc="176AC50A">
      <w:start w:val="1"/>
      <w:numFmt w:val="decimal"/>
      <w:lvlText w:val="%1."/>
      <w:lvlJc w:val="left"/>
      <w:pPr>
        <w:ind w:left="10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E0DA4E">
      <w:start w:val="1"/>
      <w:numFmt w:val="lowerLetter"/>
      <w:lvlText w:val="%2"/>
      <w:lvlJc w:val="left"/>
      <w:pPr>
        <w:ind w:left="1086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1A28D6">
      <w:start w:val="1"/>
      <w:numFmt w:val="lowerRoman"/>
      <w:lvlText w:val="%3"/>
      <w:lvlJc w:val="left"/>
      <w:pPr>
        <w:ind w:left="1806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403774">
      <w:start w:val="1"/>
      <w:numFmt w:val="decimal"/>
      <w:lvlText w:val="%4"/>
      <w:lvlJc w:val="left"/>
      <w:pPr>
        <w:ind w:left="2526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FE8186">
      <w:start w:val="1"/>
      <w:numFmt w:val="lowerLetter"/>
      <w:lvlText w:val="%5"/>
      <w:lvlJc w:val="left"/>
      <w:pPr>
        <w:ind w:left="3246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88D462">
      <w:start w:val="1"/>
      <w:numFmt w:val="lowerRoman"/>
      <w:lvlText w:val="%6"/>
      <w:lvlJc w:val="left"/>
      <w:pPr>
        <w:ind w:left="3966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4E3C50">
      <w:start w:val="1"/>
      <w:numFmt w:val="decimal"/>
      <w:lvlText w:val="%7"/>
      <w:lvlJc w:val="left"/>
      <w:pPr>
        <w:ind w:left="4686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F80FE0">
      <w:start w:val="1"/>
      <w:numFmt w:val="lowerLetter"/>
      <w:lvlText w:val="%8"/>
      <w:lvlJc w:val="left"/>
      <w:pPr>
        <w:ind w:left="5406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46F186">
      <w:start w:val="1"/>
      <w:numFmt w:val="lowerRoman"/>
      <w:lvlText w:val="%9"/>
      <w:lvlJc w:val="left"/>
      <w:pPr>
        <w:ind w:left="6126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250057"/>
    <w:multiLevelType w:val="hybridMultilevel"/>
    <w:tmpl w:val="5F8E364C"/>
    <w:lvl w:ilvl="0" w:tplc="711C998E">
      <w:start w:val="1"/>
      <w:numFmt w:val="hebrew1"/>
      <w:lvlText w:val="(%1)"/>
      <w:lvlJc w:val="left"/>
      <w:pPr>
        <w:ind w:left="390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6CB550">
      <w:start w:val="1"/>
      <w:numFmt w:val="lowerLetter"/>
      <w:lvlText w:val="%2"/>
      <w:lvlJc w:val="left"/>
      <w:pPr>
        <w:ind w:left="1803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5A7A94">
      <w:start w:val="1"/>
      <w:numFmt w:val="lowerRoman"/>
      <w:lvlText w:val="%3"/>
      <w:lvlJc w:val="left"/>
      <w:pPr>
        <w:ind w:left="2523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B49130">
      <w:start w:val="1"/>
      <w:numFmt w:val="decimal"/>
      <w:lvlText w:val="%4"/>
      <w:lvlJc w:val="left"/>
      <w:pPr>
        <w:ind w:left="3243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54059E">
      <w:start w:val="1"/>
      <w:numFmt w:val="lowerLetter"/>
      <w:lvlText w:val="%5"/>
      <w:lvlJc w:val="left"/>
      <w:pPr>
        <w:ind w:left="3963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8418EC">
      <w:start w:val="1"/>
      <w:numFmt w:val="lowerRoman"/>
      <w:lvlText w:val="%6"/>
      <w:lvlJc w:val="left"/>
      <w:pPr>
        <w:ind w:left="4683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96195E">
      <w:start w:val="1"/>
      <w:numFmt w:val="decimal"/>
      <w:lvlText w:val="%7"/>
      <w:lvlJc w:val="left"/>
      <w:pPr>
        <w:ind w:left="5403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62F510">
      <w:start w:val="1"/>
      <w:numFmt w:val="lowerLetter"/>
      <w:lvlText w:val="%8"/>
      <w:lvlJc w:val="left"/>
      <w:pPr>
        <w:ind w:left="6123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30A3EE">
      <w:start w:val="1"/>
      <w:numFmt w:val="lowerRoman"/>
      <w:lvlText w:val="%9"/>
      <w:lvlJc w:val="left"/>
      <w:pPr>
        <w:ind w:left="6843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4C7F26"/>
    <w:multiLevelType w:val="hybridMultilevel"/>
    <w:tmpl w:val="7562D0F6"/>
    <w:lvl w:ilvl="0" w:tplc="282C721C">
      <w:start w:val="1"/>
      <w:numFmt w:val="decimal"/>
      <w:lvlText w:val="%1."/>
      <w:lvlJc w:val="left"/>
      <w:pPr>
        <w:ind w:left="0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8E9E26">
      <w:start w:val="1"/>
      <w:numFmt w:val="lowerLetter"/>
      <w:lvlText w:val="%2"/>
      <w:lvlJc w:val="left"/>
      <w:pPr>
        <w:ind w:left="1086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F8501E">
      <w:start w:val="1"/>
      <w:numFmt w:val="lowerRoman"/>
      <w:lvlText w:val="%3"/>
      <w:lvlJc w:val="left"/>
      <w:pPr>
        <w:ind w:left="1806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36752E">
      <w:start w:val="1"/>
      <w:numFmt w:val="decimal"/>
      <w:lvlText w:val="%4"/>
      <w:lvlJc w:val="left"/>
      <w:pPr>
        <w:ind w:left="2526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A27328">
      <w:start w:val="1"/>
      <w:numFmt w:val="lowerLetter"/>
      <w:lvlText w:val="%5"/>
      <w:lvlJc w:val="left"/>
      <w:pPr>
        <w:ind w:left="3246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EECF6E">
      <w:start w:val="1"/>
      <w:numFmt w:val="lowerRoman"/>
      <w:lvlText w:val="%6"/>
      <w:lvlJc w:val="left"/>
      <w:pPr>
        <w:ind w:left="3966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D017F8">
      <w:start w:val="1"/>
      <w:numFmt w:val="decimal"/>
      <w:lvlText w:val="%7"/>
      <w:lvlJc w:val="left"/>
      <w:pPr>
        <w:ind w:left="4686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A0BB56">
      <w:start w:val="1"/>
      <w:numFmt w:val="lowerLetter"/>
      <w:lvlText w:val="%8"/>
      <w:lvlJc w:val="left"/>
      <w:pPr>
        <w:ind w:left="5406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E4D47C">
      <w:start w:val="1"/>
      <w:numFmt w:val="lowerRoman"/>
      <w:lvlText w:val="%9"/>
      <w:lvlJc w:val="left"/>
      <w:pPr>
        <w:ind w:left="6126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E686A84"/>
    <w:multiLevelType w:val="hybridMultilevel"/>
    <w:tmpl w:val="2DE4E892"/>
    <w:lvl w:ilvl="0" w:tplc="A90CE4BE">
      <w:start w:val="2"/>
      <w:numFmt w:val="hebrew1"/>
      <w:lvlText w:val="(%1)"/>
      <w:lvlJc w:val="left"/>
      <w:pPr>
        <w:ind w:left="0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482554">
      <w:start w:val="1"/>
      <w:numFmt w:val="lowerLetter"/>
      <w:lvlText w:val="%2"/>
      <w:lvlJc w:val="left"/>
      <w:pPr>
        <w:ind w:left="1090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D419BA">
      <w:start w:val="1"/>
      <w:numFmt w:val="lowerRoman"/>
      <w:lvlText w:val="%3"/>
      <w:lvlJc w:val="left"/>
      <w:pPr>
        <w:ind w:left="1810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686FC6">
      <w:start w:val="1"/>
      <w:numFmt w:val="decimal"/>
      <w:lvlText w:val="%4"/>
      <w:lvlJc w:val="left"/>
      <w:pPr>
        <w:ind w:left="2530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A6E542">
      <w:start w:val="1"/>
      <w:numFmt w:val="lowerLetter"/>
      <w:lvlText w:val="%5"/>
      <w:lvlJc w:val="left"/>
      <w:pPr>
        <w:ind w:left="3250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6CF61C">
      <w:start w:val="1"/>
      <w:numFmt w:val="lowerRoman"/>
      <w:lvlText w:val="%6"/>
      <w:lvlJc w:val="left"/>
      <w:pPr>
        <w:ind w:left="3970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A833D4">
      <w:start w:val="1"/>
      <w:numFmt w:val="decimal"/>
      <w:lvlText w:val="%7"/>
      <w:lvlJc w:val="left"/>
      <w:pPr>
        <w:ind w:left="4690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E022E6">
      <w:start w:val="1"/>
      <w:numFmt w:val="lowerLetter"/>
      <w:lvlText w:val="%8"/>
      <w:lvlJc w:val="left"/>
      <w:pPr>
        <w:ind w:left="5410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581DF6">
      <w:start w:val="1"/>
      <w:numFmt w:val="lowerRoman"/>
      <w:lvlText w:val="%9"/>
      <w:lvlJc w:val="left"/>
      <w:pPr>
        <w:ind w:left="6130"/>
      </w:pPr>
      <w:rPr>
        <w:rFonts w:ascii="FrankRuehl" w:eastAsia="FrankRuehl" w:hAnsi="FrankRuehl" w:cs="FrankRueh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B52DC5"/>
    <w:multiLevelType w:val="hybridMultilevel"/>
    <w:tmpl w:val="3DB6F0D6"/>
    <w:lvl w:ilvl="0" w:tplc="C46E614A">
      <w:start w:val="1"/>
      <w:numFmt w:val="decimal"/>
      <w:lvlText w:val="%1."/>
      <w:lvlJc w:val="left"/>
      <w:pPr>
        <w:ind w:left="569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885E60">
      <w:start w:val="1"/>
      <w:numFmt w:val="lowerLetter"/>
      <w:lvlText w:val="%2"/>
      <w:lvlJc w:val="left"/>
      <w:pPr>
        <w:ind w:left="139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F4FB96">
      <w:start w:val="1"/>
      <w:numFmt w:val="lowerRoman"/>
      <w:lvlText w:val="%3"/>
      <w:lvlJc w:val="left"/>
      <w:pPr>
        <w:ind w:left="211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66346C">
      <w:start w:val="1"/>
      <w:numFmt w:val="decimal"/>
      <w:lvlText w:val="%4"/>
      <w:lvlJc w:val="left"/>
      <w:pPr>
        <w:ind w:left="283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36881E">
      <w:start w:val="1"/>
      <w:numFmt w:val="lowerLetter"/>
      <w:lvlText w:val="%5"/>
      <w:lvlJc w:val="left"/>
      <w:pPr>
        <w:ind w:left="355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A2F2BE">
      <w:start w:val="1"/>
      <w:numFmt w:val="lowerRoman"/>
      <w:lvlText w:val="%6"/>
      <w:lvlJc w:val="left"/>
      <w:pPr>
        <w:ind w:left="427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6464EA">
      <w:start w:val="1"/>
      <w:numFmt w:val="decimal"/>
      <w:lvlText w:val="%7"/>
      <w:lvlJc w:val="left"/>
      <w:pPr>
        <w:ind w:left="499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E49DB8">
      <w:start w:val="1"/>
      <w:numFmt w:val="lowerLetter"/>
      <w:lvlText w:val="%8"/>
      <w:lvlJc w:val="left"/>
      <w:pPr>
        <w:ind w:left="571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2C4318">
      <w:start w:val="1"/>
      <w:numFmt w:val="lowerRoman"/>
      <w:lvlText w:val="%9"/>
      <w:lvlJc w:val="left"/>
      <w:pPr>
        <w:ind w:left="643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B6B"/>
    <w:rsid w:val="002D5B6B"/>
    <w:rsid w:val="005438DA"/>
    <w:rsid w:val="0089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8D4A4"/>
  <w15:docId w15:val="{74E18A97-718D-4959-A315-62A4245F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4" w:line="369" w:lineRule="auto"/>
      <w:ind w:left="10" w:right="41"/>
      <w:jc w:val="both"/>
    </w:pPr>
    <w:rPr>
      <w:rFonts w:ascii="FrankRuehl" w:eastAsia="FrankRuehl" w:hAnsi="FrankRuehl" w:cs="FrankRuehl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bidi/>
      <w:spacing w:after="424" w:line="285" w:lineRule="auto"/>
      <w:ind w:left="10" w:hanging="10"/>
      <w:outlineLvl w:val="0"/>
    </w:pPr>
    <w:rPr>
      <w:rFonts w:ascii="Miriam" w:eastAsia="Miriam" w:hAnsi="Miriam" w:cs="Miriam"/>
      <w:color w:val="000000"/>
      <w:sz w:val="28"/>
      <w:u w:val="single" w:color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20" w:line="260" w:lineRule="auto"/>
      <w:ind w:left="6183" w:hanging="10"/>
      <w:outlineLvl w:val="1"/>
    </w:pPr>
    <w:rPr>
      <w:rFonts w:ascii="FrankRuehl" w:eastAsia="FrankRuehl" w:hAnsi="FrankRuehl" w:cs="FrankRuehl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rPr>
      <w:rFonts w:ascii="Miriam" w:eastAsia="Miriam" w:hAnsi="Miriam" w:cs="Miriam"/>
      <w:color w:val="000000"/>
      <w:sz w:val="28"/>
      <w:u w:val="single" w:color="000000"/>
    </w:rPr>
  </w:style>
  <w:style w:type="character" w:customStyle="1" w:styleId="20">
    <w:name w:val="כותרת 2 תו"/>
    <w:link w:val="2"/>
    <w:rPr>
      <w:rFonts w:ascii="FrankRuehl" w:eastAsia="FrankRuehl" w:hAnsi="FrankRuehl" w:cs="FrankRuehl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s.gov.il/reader/newhodaot/hodaa_template.html?hodaa=201611055" TargetMode="External"/><Relationship Id="rId13" Type="http://schemas.openxmlformats.org/officeDocument/2006/relationships/hyperlink" Target="http://www.cbs.gov.il/reader/shnaton/templ_shnaton.html?num_tab=st12_46&amp;CYear=2016" TargetMode="External"/><Relationship Id="rId18" Type="http://schemas.openxmlformats.org/officeDocument/2006/relationships/hyperlink" Target="http://www.cbs.gov.il/reader/shnaton/templ_shnaton.html?num_tab=st12_21&amp;CYear=2016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://www.cbs.gov.il/www/hodaot2016n/11_16_055b.pdf" TargetMode="External"/><Relationship Id="rId7" Type="http://schemas.openxmlformats.org/officeDocument/2006/relationships/image" Target="media/image1.jpg"/><Relationship Id="rId12" Type="http://schemas.openxmlformats.org/officeDocument/2006/relationships/hyperlink" Target="http://www.cbs.gov.il/reader/shnaton/templ_shnaton.html?num_tab=st12_46&amp;CYear=2016" TargetMode="External"/><Relationship Id="rId17" Type="http://schemas.openxmlformats.org/officeDocument/2006/relationships/hyperlink" Target="http://www.cbs.gov.il/reader/shnaton/templ_shnaton.html?num_tab=st12_21&amp;CYear=2016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cbs.gov.il/reader/shnaton/templ_shnaton.html?num_tab=st12_21&amp;CYear=2016" TargetMode="External"/><Relationship Id="rId20" Type="http://schemas.openxmlformats.org/officeDocument/2006/relationships/hyperlink" Target="http://www.cbs.gov.il/www/hodaot2016n/11_16_055b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bs.gov.il/reader/newhodaot/hodaa_template.html?hodaa=201611055" TargetMode="External"/><Relationship Id="rId24" Type="http://schemas.openxmlformats.org/officeDocument/2006/relationships/hyperlink" Target="http://www.court.gov.i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bs.gov.il/reader/shnaton/templ_shnaton.html?num_tab=st12_21&amp;CYear=2016" TargetMode="External"/><Relationship Id="rId23" Type="http://schemas.openxmlformats.org/officeDocument/2006/relationships/hyperlink" Target="http://www.court.gov.il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cbs.gov.il/reader/newhodaot/hodaa_template.html?hodaa=201611055" TargetMode="External"/><Relationship Id="rId19" Type="http://schemas.openxmlformats.org/officeDocument/2006/relationships/hyperlink" Target="http://www.cbs.gov.il/www/hodaot2016n/11_16_055b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bs.gov.il/reader/newhodaot/hodaa_template.html?hodaa=201611055" TargetMode="External"/><Relationship Id="rId14" Type="http://schemas.openxmlformats.org/officeDocument/2006/relationships/hyperlink" Target="http://www.cbs.gov.il/reader/shnaton/templ_shnaton.html?num_tab=st12_46&amp;CYear=2016" TargetMode="External"/><Relationship Id="rId22" Type="http://schemas.openxmlformats.org/officeDocument/2006/relationships/image" Target="media/image2.jpg"/><Relationship Id="rId27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110</Pages>
  <Words>37991</Words>
  <Characters>189959</Characters>
  <Application>Microsoft Office Word</Application>
  <DocSecurity>0</DocSecurity>
  <Lines>1582</Lines>
  <Paragraphs>454</Paragraphs>
  <ScaleCrop>false</ScaleCrop>
  <Company/>
  <LinksUpToDate>false</LinksUpToDate>
  <CharactersWithSpaces>227496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פסק-דין בתיק בע"מ  919/15</dc:title>
  <dc:subject/>
  <dc:creator>Administrator</dc:creator>
  <cp:keywords/>
  <cp:lastModifiedBy>איתי פוגל</cp:lastModifiedBy>
  <cp:revision>2</cp:revision>
  <dcterms:created xsi:type="dcterms:W3CDTF">2021-05-25T13:38:00Z</dcterms:created>
  <dcterms:modified xsi:type="dcterms:W3CDTF">2021-05-25T13:38:00Z</dcterms:modified>
</cp:coreProperties>
</file>